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92571">
      <w:pPr>
        <w:numPr>
          <w:ilvl w:val="0"/>
          <w:numId w:val="0"/>
        </w:numPr>
        <w:jc w:val="center"/>
        <w:rPr>
          <w:rStyle w:val="6"/>
          <w:rFonts w:hint="eastAsia" w:asciiTheme="minorHAnsi" w:hAnsiTheme="minorHAnsi" w:cstheme="minorBidi"/>
          <w:highlight w:val="none"/>
          <w:lang w:val="en-US" w:eastAsia="zh-CN"/>
        </w:rPr>
      </w:pPr>
      <w:r>
        <w:rPr>
          <w:rStyle w:val="6"/>
          <w:rFonts w:hint="eastAsia"/>
          <w:highlight w:val="none"/>
          <w:lang w:eastAsia="zh-CN"/>
        </w:rPr>
        <w:t>山东省</w:t>
      </w:r>
      <w:r>
        <w:rPr>
          <w:rStyle w:val="6"/>
          <w:rFonts w:hint="eastAsia"/>
          <w:highlight w:val="none"/>
          <w:lang w:val="en-US" w:eastAsia="zh-CN"/>
        </w:rPr>
        <w:t>泰安英雄山中学取暖锅炉及垃圾压缩站运营</w:t>
      </w:r>
      <w:r>
        <w:rPr>
          <w:rStyle w:val="6"/>
          <w:rFonts w:hint="eastAsia" w:asciiTheme="minorHAnsi" w:hAnsiTheme="minorHAnsi" w:cstheme="minorBidi"/>
          <w:highlight w:val="none"/>
          <w:lang w:val="en-US" w:eastAsia="zh-CN"/>
        </w:rPr>
        <w:t>服务项目</w:t>
      </w:r>
    </w:p>
    <w:p w14:paraId="4BDDDA50">
      <w:pPr>
        <w:numPr>
          <w:ilvl w:val="0"/>
          <w:numId w:val="0"/>
        </w:numPr>
        <w:jc w:val="center"/>
        <w:rPr>
          <w:rStyle w:val="6"/>
          <w:rFonts w:hint="eastAsia"/>
          <w:highlight w:val="none"/>
        </w:rPr>
      </w:pPr>
      <w:r>
        <w:rPr>
          <w:rStyle w:val="6"/>
          <w:rFonts w:hint="eastAsia"/>
          <w:highlight w:val="none"/>
        </w:rPr>
        <w:t>竞争性磋商公告</w:t>
      </w:r>
    </w:p>
    <w:p w14:paraId="53E30CBC">
      <w:pPr>
        <w:pStyle w:val="2"/>
        <w:rPr>
          <w:highlight w:val="none"/>
        </w:rPr>
      </w:pPr>
    </w:p>
    <w:tbl>
      <w:tblPr>
        <w:tblStyle w:val="4"/>
        <w:tblW w:w="90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2"/>
      </w:tblGrid>
      <w:tr w14:paraId="4CF6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9042" w:type="dxa"/>
            <w:noWrap w:val="0"/>
            <w:vAlign w:val="top"/>
          </w:tcPr>
          <w:p w14:paraId="585FD492">
            <w:pPr>
              <w:spacing w:line="360" w:lineRule="auto"/>
              <w:ind w:firstLine="480" w:firstLineChars="200"/>
              <w:rPr>
                <w:rFonts w:ascii="仿宋" w:hAnsi="仿宋" w:eastAsia="仿宋" w:cs="仿宋"/>
                <w:color w:val="auto"/>
                <w:sz w:val="24"/>
                <w:szCs w:val="24"/>
                <w:highlight w:val="none"/>
              </w:rPr>
            </w:pPr>
            <w:r>
              <w:rPr>
                <w:rFonts w:ascii="仿宋" w:hAnsi="仿宋" w:eastAsia="仿宋" w:cs="仿宋"/>
                <w:sz w:val="24"/>
                <w:szCs w:val="24"/>
                <w:highlight w:val="none"/>
              </w:rPr>
              <w:t>项</w:t>
            </w:r>
            <w:r>
              <w:rPr>
                <w:rFonts w:ascii="仿宋" w:hAnsi="仿宋" w:eastAsia="仿宋" w:cs="仿宋"/>
                <w:color w:val="auto"/>
                <w:sz w:val="24"/>
                <w:szCs w:val="24"/>
                <w:highlight w:val="none"/>
              </w:rPr>
              <w:t>目概况：</w:t>
            </w:r>
          </w:p>
          <w:p w14:paraId="00DAF87E">
            <w:pPr>
              <w:spacing w:line="360" w:lineRule="auto"/>
              <w:ind w:firstLine="480" w:firstLineChars="200"/>
              <w:rPr>
                <w:highlight w:val="none"/>
              </w:rPr>
            </w:pPr>
            <w:r>
              <w:rPr>
                <w:rFonts w:hint="eastAsia" w:ascii="仿宋" w:hAnsi="仿宋" w:eastAsia="仿宋" w:cs="仿宋"/>
                <w:color w:val="auto"/>
                <w:sz w:val="24"/>
                <w:szCs w:val="24"/>
                <w:highlight w:val="none"/>
                <w:lang w:eastAsia="zh-CN"/>
              </w:rPr>
              <w:t>山东省</w:t>
            </w:r>
            <w:r>
              <w:rPr>
                <w:rFonts w:hint="eastAsia" w:ascii="仿宋" w:hAnsi="仿宋" w:eastAsia="仿宋" w:cs="仿宋"/>
                <w:color w:val="auto"/>
                <w:sz w:val="24"/>
                <w:szCs w:val="24"/>
                <w:highlight w:val="none"/>
                <w:lang w:val="en-US" w:eastAsia="zh-CN"/>
              </w:rPr>
              <w:t>泰安英雄山中学取暖锅炉及垃圾压缩站运营服务</w:t>
            </w:r>
            <w:r>
              <w:rPr>
                <w:rFonts w:hint="eastAsia" w:ascii="仿宋" w:hAnsi="仿宋" w:eastAsia="仿宋" w:cs="仿宋"/>
                <w:color w:val="auto"/>
                <w:sz w:val="24"/>
                <w:szCs w:val="24"/>
                <w:highlight w:val="none"/>
              </w:rPr>
              <w:t>项目</w:t>
            </w:r>
            <w:r>
              <w:rPr>
                <w:rFonts w:ascii="仿宋" w:hAnsi="仿宋" w:eastAsia="仿宋" w:cs="仿宋"/>
                <w:color w:val="auto"/>
                <w:sz w:val="24"/>
                <w:szCs w:val="24"/>
                <w:highlight w:val="none"/>
              </w:rPr>
              <w:t>的潜在供应商在山东思远工程管理服务有限公司（泰安市创业大街47号中天大厦八楼）领取采购文件，并于</w:t>
            </w:r>
            <w:r>
              <w:rPr>
                <w:rFonts w:hint="eastAsia" w:ascii="仿宋" w:hAnsi="仿宋" w:eastAsia="仿宋" w:cs="仿宋"/>
                <w:color w:val="auto"/>
                <w:sz w:val="24"/>
                <w:szCs w:val="24"/>
                <w:highlight w:val="none"/>
                <w:lang w:val="en-US" w:eastAsia="zh-CN"/>
              </w:rPr>
              <w:t>2026年10月8日</w:t>
            </w:r>
            <w:r>
              <w:rPr>
                <w:rFonts w:hint="eastAsia" w:ascii="仿宋" w:hAnsi="仿宋" w:eastAsia="仿宋" w:cs="仿宋"/>
                <w:color w:val="auto"/>
                <w:sz w:val="24"/>
                <w:szCs w:val="24"/>
                <w:highlight w:val="none"/>
                <w:lang w:val="en-US" w:eastAsia="zh-CN"/>
              </w:rPr>
              <w:t>9时</w:t>
            </w:r>
            <w:r>
              <w:rPr>
                <w:rFonts w:hint="eastAsia" w:ascii="仿宋" w:hAnsi="仿宋" w:eastAsia="仿宋" w:cs="仿宋"/>
                <w:color w:val="auto"/>
                <w:sz w:val="24"/>
                <w:szCs w:val="24"/>
                <w:highlight w:val="none"/>
                <w:lang w:val="en-US" w:eastAsia="zh-CN"/>
              </w:rPr>
              <w:t>00分（北京时间）前</w:t>
            </w:r>
            <w:r>
              <w:rPr>
                <w:rFonts w:ascii="仿宋" w:hAnsi="仿宋" w:eastAsia="仿宋" w:cs="仿宋"/>
                <w:color w:val="auto"/>
                <w:sz w:val="24"/>
                <w:szCs w:val="24"/>
                <w:highlight w:val="none"/>
              </w:rPr>
              <w:t>提交响应文件。</w:t>
            </w:r>
          </w:p>
        </w:tc>
      </w:tr>
    </w:tbl>
    <w:p w14:paraId="1B0648A9">
      <w:pPr>
        <w:numPr>
          <w:ilvl w:val="0"/>
          <w:numId w:val="1"/>
        </w:numPr>
        <w:spacing w:line="360" w:lineRule="auto"/>
        <w:rPr>
          <w:rFonts w:ascii="黑体" w:hAnsi="黑体" w:eastAsia="黑体" w:cs="黑体"/>
          <w:sz w:val="28"/>
          <w:szCs w:val="24"/>
          <w:highlight w:val="none"/>
        </w:rPr>
      </w:pPr>
      <w:r>
        <w:rPr>
          <w:rFonts w:ascii="黑体" w:hAnsi="黑体" w:eastAsia="黑体" w:cs="黑体"/>
          <w:sz w:val="24"/>
          <w:szCs w:val="24"/>
          <w:highlight w:val="none"/>
        </w:rPr>
        <w:t>项目基本情况</w:t>
      </w:r>
    </w:p>
    <w:p w14:paraId="54B58378">
      <w:pPr>
        <w:spacing w:line="360" w:lineRule="auto"/>
        <w:ind w:firstLine="480" w:firstLineChars="200"/>
        <w:rPr>
          <w:rFonts w:hint="default" w:ascii="仿宋" w:hAnsi="仿宋" w:eastAsia="仿宋" w:cs="仿宋"/>
          <w:sz w:val="24"/>
          <w:szCs w:val="24"/>
          <w:highlight w:val="none"/>
          <w:lang w:val="en-US" w:eastAsia="zh-CN"/>
        </w:rPr>
      </w:pPr>
      <w:r>
        <w:rPr>
          <w:rFonts w:ascii="仿宋" w:hAnsi="仿宋" w:eastAsia="仿宋" w:cs="仿宋"/>
          <w:sz w:val="24"/>
          <w:szCs w:val="24"/>
          <w:highlight w:val="none"/>
        </w:rPr>
        <w:t>项目编号：</w:t>
      </w:r>
      <w:r>
        <w:rPr>
          <w:rFonts w:hint="eastAsia" w:ascii="仿宋" w:hAnsi="仿宋" w:eastAsia="仿宋" w:cs="仿宋"/>
          <w:sz w:val="24"/>
          <w:szCs w:val="24"/>
          <w:highlight w:val="none"/>
        </w:rPr>
        <w:t>SDSYCG2026-</w:t>
      </w:r>
      <w:r>
        <w:rPr>
          <w:rFonts w:hint="eastAsia" w:ascii="仿宋" w:hAnsi="仿宋" w:eastAsia="仿宋" w:cs="仿宋"/>
          <w:sz w:val="24"/>
          <w:szCs w:val="24"/>
          <w:highlight w:val="none"/>
          <w:lang w:val="en-US" w:eastAsia="zh-CN"/>
        </w:rPr>
        <w:t>09</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89</w:t>
      </w:r>
    </w:p>
    <w:p w14:paraId="0916289B">
      <w:pPr>
        <w:spacing w:line="360" w:lineRule="auto"/>
        <w:ind w:firstLine="480" w:firstLineChars="20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项目名称：</w:t>
      </w:r>
      <w:r>
        <w:rPr>
          <w:rFonts w:hint="eastAsia" w:ascii="仿宋" w:hAnsi="仿宋" w:eastAsia="仿宋" w:cs="仿宋"/>
          <w:color w:val="auto"/>
          <w:sz w:val="24"/>
          <w:szCs w:val="24"/>
          <w:highlight w:val="none"/>
          <w:lang w:eastAsia="zh-CN"/>
        </w:rPr>
        <w:t>山东省</w:t>
      </w:r>
      <w:r>
        <w:rPr>
          <w:rFonts w:hint="eastAsia" w:ascii="仿宋" w:hAnsi="仿宋" w:eastAsia="仿宋" w:cs="仿宋"/>
          <w:color w:val="auto"/>
          <w:sz w:val="24"/>
          <w:szCs w:val="24"/>
          <w:highlight w:val="none"/>
          <w:lang w:val="en-US" w:eastAsia="zh-CN"/>
        </w:rPr>
        <w:t>泰</w:t>
      </w:r>
      <w:r>
        <w:rPr>
          <w:rFonts w:hint="eastAsia" w:ascii="仿宋" w:hAnsi="仿宋" w:eastAsia="仿宋" w:cs="仿宋"/>
          <w:sz w:val="24"/>
          <w:szCs w:val="24"/>
          <w:highlight w:val="none"/>
          <w:lang w:val="en-US" w:eastAsia="zh-CN"/>
        </w:rPr>
        <w:t>安英雄山中学取暖锅炉及垃圾压缩站运营服务</w:t>
      </w:r>
      <w:r>
        <w:rPr>
          <w:rFonts w:hint="eastAsia" w:ascii="仿宋" w:hAnsi="仿宋" w:eastAsia="仿宋" w:cs="仿宋"/>
          <w:sz w:val="24"/>
          <w:szCs w:val="24"/>
          <w:highlight w:val="none"/>
          <w:lang w:eastAsia="zh-CN"/>
        </w:rPr>
        <w:t>项目</w:t>
      </w:r>
    </w:p>
    <w:p w14:paraId="4C98DA09">
      <w:pPr>
        <w:spacing w:line="360" w:lineRule="auto"/>
        <w:ind w:firstLine="480" w:firstLineChars="200"/>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eastAsia="zh-CN"/>
        </w:rPr>
        <w:t>采购需求：</w:t>
      </w:r>
      <w:r>
        <w:rPr>
          <w:rFonts w:hint="eastAsia" w:ascii="仿宋" w:hAnsi="仿宋" w:eastAsia="仿宋" w:cs="仿宋"/>
          <w:sz w:val="24"/>
          <w:szCs w:val="24"/>
          <w:highlight w:val="none"/>
          <w:lang w:val="en-US" w:eastAsia="zh-CN"/>
        </w:rPr>
        <w:t>本项目为</w:t>
      </w:r>
      <w:r>
        <w:rPr>
          <w:rFonts w:hint="eastAsia" w:ascii="仿宋" w:hAnsi="仿宋" w:eastAsia="仿宋" w:cs="仿宋"/>
          <w:sz w:val="24"/>
          <w:szCs w:val="24"/>
          <w:highlight w:val="none"/>
          <w:lang w:eastAsia="zh-CN"/>
        </w:rPr>
        <w:t>山东省</w:t>
      </w:r>
      <w:r>
        <w:rPr>
          <w:rFonts w:hint="eastAsia" w:ascii="仿宋" w:hAnsi="仿宋" w:eastAsia="仿宋" w:cs="仿宋"/>
          <w:sz w:val="24"/>
          <w:szCs w:val="24"/>
          <w:highlight w:val="none"/>
          <w:lang w:val="en-US" w:eastAsia="zh-CN"/>
        </w:rPr>
        <w:t>泰安英雄山中学取暖锅炉及垃圾压缩站运营服务</w:t>
      </w:r>
      <w:r>
        <w:rPr>
          <w:rFonts w:hint="eastAsia" w:ascii="仿宋" w:hAnsi="仿宋" w:eastAsia="仿宋" w:cs="仿宋"/>
          <w:sz w:val="24"/>
          <w:szCs w:val="24"/>
          <w:highlight w:val="none"/>
          <w:lang w:eastAsia="zh-CN"/>
        </w:rPr>
        <w:t>项目</w:t>
      </w:r>
      <w:r>
        <w:rPr>
          <w:rFonts w:hint="eastAsia" w:ascii="仿宋" w:hAnsi="仿宋" w:eastAsia="仿宋" w:cs="仿宋"/>
          <w:sz w:val="24"/>
          <w:szCs w:val="24"/>
          <w:highlight w:val="none"/>
          <w:lang w:val="en-US" w:eastAsia="zh-CN"/>
        </w:rPr>
        <w:t>与之相关的服务</w:t>
      </w:r>
    </w:p>
    <w:p w14:paraId="6C2C1234">
      <w:pPr>
        <w:spacing w:line="360" w:lineRule="auto"/>
        <w:ind w:firstLine="480" w:firstLineChars="200"/>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最高限价</w:t>
      </w:r>
      <w:r>
        <w:rPr>
          <w:rFonts w:hint="eastAsia" w:ascii="仿宋" w:hAnsi="仿宋" w:eastAsia="仿宋" w:cs="仿宋"/>
          <w:sz w:val="24"/>
          <w:szCs w:val="24"/>
          <w:highlight w:val="none"/>
          <w:lang w:val="zh-CN" w:eastAsia="zh-CN"/>
        </w:rPr>
        <w:t>：</w:t>
      </w:r>
      <w:r>
        <w:rPr>
          <w:rFonts w:hint="eastAsia" w:ascii="仿宋" w:hAnsi="仿宋" w:eastAsia="仿宋" w:cs="仿宋"/>
          <w:sz w:val="24"/>
          <w:szCs w:val="24"/>
          <w:highlight w:val="none"/>
          <w:lang w:val="en-US" w:eastAsia="zh-CN"/>
        </w:rPr>
        <w:t>12万元</w:t>
      </w:r>
    </w:p>
    <w:p w14:paraId="1929BEBE">
      <w:pPr>
        <w:spacing w:line="360" w:lineRule="auto"/>
        <w:ind w:firstLine="480" w:firstLineChars="200"/>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服务期限</w:t>
      </w:r>
      <w:r>
        <w:rPr>
          <w:rFonts w:hint="eastAsia" w:ascii="仿宋" w:hAnsi="仿宋" w:eastAsia="仿宋" w:cs="仿宋"/>
          <w:sz w:val="24"/>
          <w:szCs w:val="24"/>
          <w:highlight w:val="none"/>
          <w:lang w:val="zh-CN" w:eastAsia="zh-CN"/>
        </w:rPr>
        <w:t>：</w:t>
      </w:r>
      <w:r>
        <w:rPr>
          <w:rFonts w:hint="eastAsia" w:ascii="仿宋" w:hAnsi="仿宋" w:eastAsia="仿宋" w:cs="仿宋"/>
          <w:sz w:val="24"/>
          <w:szCs w:val="24"/>
          <w:highlight w:val="none"/>
          <w:lang w:val="en-US" w:eastAsia="zh-CN"/>
        </w:rPr>
        <w:t>取暖锅炉运营服务不少于4个月，垃圾压缩站运营服务12个月。</w:t>
      </w:r>
    </w:p>
    <w:p w14:paraId="6365F3C9">
      <w:pPr>
        <w:spacing w:line="360" w:lineRule="auto"/>
        <w:rPr>
          <w:rFonts w:hint="default" w:ascii="黑体" w:hAnsi="黑体" w:eastAsia="黑体" w:cs="黑体"/>
          <w:sz w:val="24"/>
          <w:szCs w:val="24"/>
          <w:highlight w:val="none"/>
        </w:rPr>
      </w:pPr>
      <w:r>
        <w:rPr>
          <w:rFonts w:ascii="黑体" w:hAnsi="黑体" w:eastAsia="黑体" w:cs="黑体"/>
          <w:sz w:val="24"/>
          <w:szCs w:val="24"/>
          <w:highlight w:val="none"/>
          <w:lang w:val="zh-CN"/>
        </w:rPr>
        <w:t>二、申请人的资格要求</w:t>
      </w:r>
    </w:p>
    <w:p w14:paraId="56E91205">
      <w:pPr>
        <w:spacing w:line="360" w:lineRule="auto"/>
        <w:ind w:firstLine="480" w:firstLineChars="200"/>
        <w:rPr>
          <w:rFonts w:hint="default" w:ascii="仿宋" w:hAnsi="仿宋" w:eastAsia="仿宋" w:cs="仿宋"/>
          <w:sz w:val="24"/>
          <w:szCs w:val="24"/>
          <w:highlight w:val="none"/>
          <w:lang w:val="zh-CN" w:eastAsia="zh-CN"/>
        </w:rPr>
      </w:pPr>
      <w:r>
        <w:rPr>
          <w:rFonts w:hint="default" w:ascii="仿宋" w:hAnsi="仿宋" w:eastAsia="仿宋" w:cs="仿宋"/>
          <w:sz w:val="24"/>
          <w:szCs w:val="24"/>
          <w:highlight w:val="none"/>
          <w:lang w:val="zh-CN" w:eastAsia="zh-CN"/>
        </w:rPr>
        <w:t>1</w:t>
      </w:r>
      <w:r>
        <w:rPr>
          <w:rFonts w:hint="eastAsia" w:ascii="仿宋" w:hAnsi="仿宋" w:eastAsia="仿宋" w:cs="仿宋"/>
          <w:sz w:val="24"/>
          <w:szCs w:val="24"/>
          <w:highlight w:val="none"/>
          <w:lang w:val="en-US" w:eastAsia="zh-CN"/>
        </w:rPr>
        <w:t>.</w:t>
      </w:r>
      <w:r>
        <w:rPr>
          <w:rFonts w:hint="default" w:ascii="仿宋" w:hAnsi="仿宋" w:eastAsia="仿宋" w:cs="仿宋"/>
          <w:sz w:val="24"/>
          <w:szCs w:val="24"/>
          <w:highlight w:val="none"/>
          <w:lang w:val="zh-CN" w:eastAsia="zh-CN"/>
        </w:rPr>
        <w:t>在中华人民共和国境内依法注册的合法经营者，</w:t>
      </w:r>
      <w:r>
        <w:rPr>
          <w:rFonts w:hint="eastAsia" w:ascii="仿宋" w:hAnsi="仿宋" w:eastAsia="仿宋" w:cs="仿宋"/>
          <w:sz w:val="24"/>
          <w:szCs w:val="24"/>
          <w:highlight w:val="none"/>
          <w:lang w:val="en-US" w:eastAsia="zh-CN"/>
        </w:rPr>
        <w:t>具备相应的运营服务能力</w:t>
      </w:r>
      <w:r>
        <w:rPr>
          <w:rFonts w:hint="default" w:ascii="仿宋" w:hAnsi="仿宋" w:eastAsia="仿宋" w:cs="仿宋"/>
          <w:sz w:val="24"/>
          <w:szCs w:val="24"/>
          <w:highlight w:val="none"/>
          <w:lang w:val="zh-CN" w:eastAsia="zh-CN"/>
        </w:rPr>
        <w:t xml:space="preserve">； </w:t>
      </w:r>
    </w:p>
    <w:p w14:paraId="5E49F9D8">
      <w:pPr>
        <w:spacing w:line="360" w:lineRule="auto"/>
        <w:ind w:firstLine="480" w:firstLineChars="200"/>
        <w:rPr>
          <w:rFonts w:hint="default" w:ascii="仿宋" w:hAnsi="仿宋" w:eastAsia="仿宋" w:cs="仿宋"/>
          <w:sz w:val="24"/>
          <w:szCs w:val="24"/>
          <w:highlight w:val="none"/>
          <w:lang w:val="zh-CN" w:eastAsia="zh-CN"/>
        </w:rPr>
      </w:pPr>
      <w:r>
        <w:rPr>
          <w:rFonts w:hint="eastAsia" w:ascii="仿宋" w:hAnsi="仿宋" w:eastAsia="仿宋" w:cs="仿宋"/>
          <w:sz w:val="24"/>
          <w:szCs w:val="24"/>
          <w:highlight w:val="none"/>
          <w:lang w:val="zh-CN" w:eastAsia="zh-CN"/>
        </w:rPr>
        <w:t>2</w:t>
      </w:r>
      <w:r>
        <w:rPr>
          <w:rFonts w:hint="eastAsia" w:ascii="仿宋" w:hAnsi="仿宋" w:eastAsia="仿宋" w:cs="仿宋"/>
          <w:sz w:val="24"/>
          <w:szCs w:val="24"/>
          <w:highlight w:val="none"/>
          <w:lang w:val="en-US" w:eastAsia="zh-CN"/>
        </w:rPr>
        <w:t>.</w:t>
      </w:r>
      <w:r>
        <w:rPr>
          <w:rFonts w:hint="default" w:ascii="仿宋" w:hAnsi="仿宋" w:eastAsia="仿宋" w:cs="仿宋"/>
          <w:sz w:val="24"/>
          <w:szCs w:val="24"/>
          <w:highlight w:val="none"/>
          <w:lang w:val="zh-CN" w:eastAsia="zh-CN"/>
        </w:rPr>
        <w:t>根据《关于对财政性资金管理使用领域相关失信责任主体实施联合惩戒的合作备忘录》（发改财金[2016]2641号文件），凡被公布为失信责任主体的供应商，不得参加本项目报价，至报价截止时间未被列入信用中国网站、中国政府采购网渠道信用记录失信被执行人、重大税收违法案件当事人名单、政府采购严重违法失信行为记录名单的供应商；</w:t>
      </w:r>
    </w:p>
    <w:p w14:paraId="1BF8198C">
      <w:pPr>
        <w:spacing w:line="360" w:lineRule="auto"/>
        <w:ind w:firstLine="480" w:firstLineChars="200"/>
        <w:rPr>
          <w:rFonts w:ascii="仿宋" w:hAnsi="仿宋" w:eastAsia="仿宋" w:cs="仿宋"/>
          <w:sz w:val="24"/>
          <w:szCs w:val="24"/>
          <w:highlight w:val="none"/>
          <w:lang w:val="zh-CN"/>
        </w:rPr>
      </w:pPr>
      <w:r>
        <w:rPr>
          <w:rFonts w:hint="eastAsia" w:ascii="仿宋" w:hAnsi="仿宋" w:eastAsia="仿宋" w:cs="仿宋"/>
          <w:sz w:val="24"/>
          <w:szCs w:val="24"/>
          <w:highlight w:val="none"/>
          <w:lang w:val="zh-CN" w:eastAsia="zh-CN"/>
        </w:rPr>
        <w:t>3</w:t>
      </w:r>
      <w:r>
        <w:rPr>
          <w:rFonts w:hint="eastAsia" w:ascii="仿宋" w:hAnsi="仿宋" w:eastAsia="仿宋" w:cs="仿宋"/>
          <w:sz w:val="24"/>
          <w:szCs w:val="24"/>
          <w:highlight w:val="none"/>
          <w:lang w:val="en-US" w:eastAsia="zh-CN"/>
        </w:rPr>
        <w:t>.</w:t>
      </w:r>
      <w:r>
        <w:rPr>
          <w:rFonts w:hint="default" w:ascii="仿宋" w:hAnsi="仿宋" w:eastAsia="仿宋" w:cs="仿宋"/>
          <w:sz w:val="24"/>
          <w:szCs w:val="24"/>
          <w:highlight w:val="none"/>
          <w:lang w:val="zh-CN" w:eastAsia="zh-CN"/>
        </w:rPr>
        <w:t>本项目不接受联合体报价。</w:t>
      </w:r>
    </w:p>
    <w:p w14:paraId="4ECCD989">
      <w:pPr>
        <w:spacing w:line="360" w:lineRule="auto"/>
        <w:rPr>
          <w:rFonts w:ascii="黑体" w:hAnsi="黑体" w:eastAsia="黑体" w:cs="黑体"/>
          <w:color w:val="auto"/>
          <w:sz w:val="24"/>
          <w:szCs w:val="24"/>
          <w:highlight w:val="none"/>
          <w:lang w:val="zh-CN"/>
        </w:rPr>
      </w:pPr>
      <w:r>
        <w:rPr>
          <w:rFonts w:ascii="仿宋" w:hAnsi="仿宋" w:eastAsia="仿宋" w:cs="仿宋"/>
          <w:sz w:val="24"/>
          <w:szCs w:val="24"/>
          <w:highlight w:val="none"/>
        </w:rPr>
        <w:t xml:space="preserve"> </w:t>
      </w:r>
      <w:r>
        <w:rPr>
          <w:rFonts w:ascii="黑体" w:hAnsi="黑体" w:eastAsia="黑体" w:cs="黑体"/>
          <w:sz w:val="24"/>
          <w:szCs w:val="24"/>
          <w:highlight w:val="none"/>
          <w:lang w:val="zh-CN"/>
        </w:rPr>
        <w:t>三、获取采购文件</w:t>
      </w:r>
    </w:p>
    <w:p w14:paraId="10131EBE">
      <w:pPr>
        <w:pStyle w:val="2"/>
        <w:adjustRightInd w:val="0"/>
        <w:snapToGrid w:val="0"/>
        <w:spacing w:line="360" w:lineRule="auto"/>
        <w:ind w:firstLine="480" w:firstLineChars="200"/>
        <w:rPr>
          <w:rFonts w:ascii="仿宋" w:hAnsi="仿宋" w:eastAsia="仿宋" w:cs="仿宋"/>
          <w:color w:val="auto"/>
          <w:szCs w:val="24"/>
          <w:highlight w:val="none"/>
          <w:lang w:val="zh-CN"/>
        </w:rPr>
      </w:pPr>
      <w:r>
        <w:rPr>
          <w:rFonts w:hint="eastAsia" w:ascii="仿宋" w:hAnsi="仿宋" w:eastAsia="仿宋" w:cs="仿宋"/>
          <w:color w:val="auto"/>
          <w:szCs w:val="24"/>
          <w:highlight w:val="none"/>
          <w:lang w:val="en-US" w:eastAsia="zh-CN"/>
        </w:rPr>
        <w:t>1、</w:t>
      </w:r>
      <w:r>
        <w:rPr>
          <w:rFonts w:ascii="仿宋" w:hAnsi="仿宋" w:eastAsia="仿宋" w:cs="仿宋"/>
          <w:color w:val="auto"/>
          <w:szCs w:val="24"/>
          <w:highlight w:val="none"/>
          <w:lang w:val="zh-CN"/>
        </w:rPr>
        <w:t>时间：自202</w:t>
      </w:r>
      <w:r>
        <w:rPr>
          <w:rFonts w:hint="eastAsia" w:ascii="仿宋" w:hAnsi="仿宋" w:eastAsia="仿宋" w:cs="仿宋"/>
          <w:color w:val="auto"/>
          <w:szCs w:val="24"/>
          <w:highlight w:val="none"/>
          <w:lang w:val="en-US" w:eastAsia="zh-CN"/>
        </w:rPr>
        <w:t>6</w:t>
      </w:r>
      <w:r>
        <w:rPr>
          <w:rFonts w:ascii="仿宋" w:hAnsi="仿宋" w:eastAsia="仿宋" w:cs="仿宋"/>
          <w:color w:val="auto"/>
          <w:szCs w:val="24"/>
          <w:highlight w:val="none"/>
          <w:lang w:val="zh-CN"/>
        </w:rPr>
        <w:t>年</w:t>
      </w:r>
      <w:r>
        <w:rPr>
          <w:rFonts w:hint="eastAsia" w:ascii="仿宋" w:hAnsi="仿宋" w:eastAsia="仿宋" w:cs="仿宋"/>
          <w:color w:val="auto"/>
          <w:szCs w:val="24"/>
          <w:highlight w:val="none"/>
          <w:lang w:val="en-US" w:eastAsia="zh-CN"/>
        </w:rPr>
        <w:t>9</w:t>
      </w:r>
      <w:r>
        <w:rPr>
          <w:rFonts w:ascii="仿宋" w:hAnsi="仿宋" w:eastAsia="仿宋" w:cs="仿宋"/>
          <w:color w:val="auto"/>
          <w:szCs w:val="24"/>
          <w:highlight w:val="none"/>
          <w:lang w:val="zh-CN"/>
        </w:rPr>
        <w:t>月</w:t>
      </w:r>
      <w:r>
        <w:rPr>
          <w:rFonts w:hint="eastAsia" w:ascii="仿宋" w:hAnsi="仿宋" w:eastAsia="仿宋" w:cs="仿宋"/>
          <w:color w:val="auto"/>
          <w:szCs w:val="24"/>
          <w:highlight w:val="none"/>
          <w:lang w:val="en-US" w:eastAsia="zh-CN"/>
        </w:rPr>
        <w:t>23</w:t>
      </w:r>
      <w:r>
        <w:rPr>
          <w:rFonts w:ascii="仿宋" w:hAnsi="仿宋" w:eastAsia="仿宋" w:cs="仿宋"/>
          <w:color w:val="auto"/>
          <w:szCs w:val="24"/>
          <w:highlight w:val="none"/>
          <w:lang w:val="zh-CN"/>
        </w:rPr>
        <w:t>日起至202</w:t>
      </w:r>
      <w:r>
        <w:rPr>
          <w:rFonts w:hint="eastAsia" w:ascii="仿宋" w:hAnsi="仿宋" w:eastAsia="仿宋" w:cs="仿宋"/>
          <w:color w:val="auto"/>
          <w:szCs w:val="24"/>
          <w:highlight w:val="none"/>
          <w:lang w:val="en-US" w:eastAsia="zh-CN"/>
        </w:rPr>
        <w:t>6</w:t>
      </w:r>
      <w:r>
        <w:rPr>
          <w:rFonts w:ascii="仿宋" w:hAnsi="仿宋" w:eastAsia="仿宋" w:cs="仿宋"/>
          <w:color w:val="auto"/>
          <w:szCs w:val="24"/>
          <w:highlight w:val="none"/>
          <w:lang w:val="zh-CN"/>
        </w:rPr>
        <w:t>年</w:t>
      </w:r>
      <w:r>
        <w:rPr>
          <w:rFonts w:hint="eastAsia" w:ascii="仿宋" w:hAnsi="仿宋" w:eastAsia="仿宋" w:cs="仿宋"/>
          <w:color w:val="auto"/>
          <w:szCs w:val="24"/>
          <w:highlight w:val="none"/>
          <w:lang w:val="en-US" w:eastAsia="zh-CN"/>
        </w:rPr>
        <w:t>9</w:t>
      </w:r>
      <w:r>
        <w:rPr>
          <w:rFonts w:ascii="仿宋" w:hAnsi="仿宋" w:eastAsia="仿宋" w:cs="仿宋"/>
          <w:color w:val="auto"/>
          <w:szCs w:val="24"/>
          <w:highlight w:val="none"/>
          <w:lang w:val="zh-CN"/>
        </w:rPr>
        <w:t>月</w:t>
      </w:r>
      <w:r>
        <w:rPr>
          <w:rFonts w:hint="eastAsia" w:ascii="仿宋" w:hAnsi="仿宋" w:eastAsia="仿宋" w:cs="仿宋"/>
          <w:color w:val="auto"/>
          <w:szCs w:val="24"/>
          <w:highlight w:val="none"/>
          <w:lang w:val="en-US" w:eastAsia="zh-CN"/>
        </w:rPr>
        <w:t>30</w:t>
      </w:r>
      <w:r>
        <w:rPr>
          <w:rFonts w:ascii="仿宋" w:hAnsi="仿宋" w:eastAsia="仿宋" w:cs="仿宋"/>
          <w:color w:val="auto"/>
          <w:szCs w:val="24"/>
          <w:highlight w:val="none"/>
          <w:lang w:val="zh-CN"/>
        </w:rPr>
        <w:t>日，</w:t>
      </w:r>
      <w:r>
        <w:rPr>
          <w:rFonts w:ascii="仿宋" w:hAnsi="仿宋" w:eastAsia="仿宋" w:cs="仿宋"/>
          <w:color w:val="auto"/>
          <w:szCs w:val="24"/>
          <w:highlight w:val="none"/>
          <w:lang w:val="zh-CN"/>
        </w:rPr>
        <w:t>每天上午8时30分至11时30分，下午13时30分至16时30分（北京时间，节假日除外，下同）；</w:t>
      </w:r>
    </w:p>
    <w:p w14:paraId="186B3BC4">
      <w:pPr>
        <w:spacing w:line="360" w:lineRule="auto"/>
        <w:ind w:firstLine="480" w:firstLineChars="200"/>
        <w:rPr>
          <w:rFonts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2、</w:t>
      </w:r>
      <w:r>
        <w:rPr>
          <w:rFonts w:ascii="仿宋" w:hAnsi="仿宋" w:eastAsia="仿宋" w:cs="仿宋"/>
          <w:color w:val="auto"/>
          <w:sz w:val="24"/>
          <w:szCs w:val="24"/>
          <w:highlight w:val="none"/>
        </w:rPr>
        <w:t>地</w:t>
      </w:r>
      <w:r>
        <w:rPr>
          <w:rFonts w:ascii="仿宋" w:hAnsi="仿宋" w:eastAsia="仿宋" w:cs="仿宋"/>
          <w:color w:val="auto"/>
          <w:sz w:val="24"/>
          <w:szCs w:val="24"/>
          <w:highlight w:val="none"/>
          <w:lang w:val="zh-CN"/>
        </w:rPr>
        <w:t>点</w:t>
      </w:r>
      <w:r>
        <w:rPr>
          <w:rFonts w:hint="eastAsia" w:ascii="仿宋" w:hAnsi="仿宋" w:eastAsia="仿宋" w:cs="仿宋"/>
          <w:color w:val="auto"/>
          <w:sz w:val="24"/>
          <w:szCs w:val="24"/>
          <w:highlight w:val="none"/>
          <w:lang w:val="zh-CN"/>
        </w:rPr>
        <w:t>：</w:t>
      </w:r>
      <w:r>
        <w:rPr>
          <w:rFonts w:hint="eastAsia" w:ascii="仿宋" w:hAnsi="仿宋" w:eastAsia="仿宋" w:cs="仿宋"/>
          <w:color w:val="auto"/>
          <w:kern w:val="2"/>
          <w:sz w:val="24"/>
          <w:szCs w:val="24"/>
          <w:highlight w:val="none"/>
          <w:lang w:val="zh-CN" w:eastAsia="zh-CN" w:bidi="ar-SA"/>
        </w:rPr>
        <w:t>山东思远工程管理服务有限公司（泰安市创业大街47号中天大厦802室）</w:t>
      </w:r>
      <w:r>
        <w:rPr>
          <w:rFonts w:hint="eastAsia" w:ascii="仿宋" w:hAnsi="仿宋" w:eastAsia="仿宋" w:cs="仿宋"/>
          <w:color w:val="auto"/>
          <w:sz w:val="24"/>
          <w:szCs w:val="24"/>
          <w:highlight w:val="none"/>
          <w:lang w:val="zh-CN"/>
        </w:rPr>
        <w:t>；</w:t>
      </w:r>
      <w:r>
        <w:rPr>
          <w:rFonts w:ascii="仿宋" w:hAnsi="仿宋" w:eastAsia="仿宋" w:cs="仿宋"/>
          <w:color w:val="auto"/>
          <w:sz w:val="24"/>
          <w:szCs w:val="24"/>
          <w:highlight w:val="none"/>
          <w:lang w:val="zh-CN"/>
        </w:rPr>
        <w:t xml:space="preserve"> </w:t>
      </w:r>
    </w:p>
    <w:p w14:paraId="0E6DFA32">
      <w:pPr>
        <w:pStyle w:val="2"/>
        <w:adjustRightInd w:val="0"/>
        <w:snapToGrid w:val="0"/>
        <w:spacing w:line="360" w:lineRule="auto"/>
        <w:ind w:firstLine="480" w:firstLineChars="200"/>
        <w:rPr>
          <w:rFonts w:hint="default" w:ascii="仿宋" w:hAnsi="仿宋" w:eastAsia="仿宋" w:cs="仿宋"/>
          <w:color w:val="auto"/>
          <w:szCs w:val="24"/>
          <w:highlight w:val="none"/>
          <w:lang w:val="zh-CN"/>
        </w:rPr>
      </w:pPr>
      <w:r>
        <w:rPr>
          <w:rFonts w:hint="eastAsia" w:ascii="仿宋" w:hAnsi="仿宋" w:eastAsia="仿宋" w:cs="仿宋"/>
          <w:color w:val="auto"/>
          <w:szCs w:val="24"/>
          <w:highlight w:val="none"/>
          <w:lang w:val="en-US" w:eastAsia="zh-CN"/>
        </w:rPr>
        <w:t>3、</w:t>
      </w:r>
      <w:r>
        <w:rPr>
          <w:rFonts w:hint="default" w:ascii="仿宋" w:hAnsi="仿宋" w:eastAsia="仿宋" w:cs="仿宋"/>
          <w:color w:val="auto"/>
          <w:szCs w:val="24"/>
          <w:highlight w:val="none"/>
          <w:lang w:val="zh-CN"/>
        </w:rPr>
        <w:t>方式</w:t>
      </w:r>
      <w:r>
        <w:rPr>
          <w:rFonts w:hint="eastAsia" w:ascii="仿宋" w:hAnsi="仿宋" w:eastAsia="仿宋" w:cs="仿宋"/>
          <w:color w:val="auto"/>
          <w:szCs w:val="24"/>
          <w:highlight w:val="none"/>
          <w:lang w:val="zh-CN"/>
        </w:rPr>
        <w:t>：</w:t>
      </w:r>
      <w:r>
        <w:rPr>
          <w:rFonts w:hint="default" w:ascii="仿宋" w:hAnsi="仿宋" w:eastAsia="仿宋" w:cs="仿宋"/>
          <w:color w:val="auto"/>
          <w:szCs w:val="24"/>
          <w:highlight w:val="none"/>
          <w:lang w:val="zh-CN"/>
        </w:rPr>
        <w:t>凡有意参加本次</w:t>
      </w:r>
      <w:r>
        <w:rPr>
          <w:rFonts w:hint="eastAsia" w:ascii="仿宋" w:hAnsi="仿宋" w:eastAsia="仿宋" w:cs="仿宋"/>
          <w:color w:val="auto"/>
          <w:szCs w:val="24"/>
          <w:highlight w:val="none"/>
          <w:lang w:val="en-US" w:eastAsia="zh-CN"/>
        </w:rPr>
        <w:t>采购活动</w:t>
      </w:r>
      <w:r>
        <w:rPr>
          <w:rFonts w:hint="default" w:ascii="仿宋" w:hAnsi="仿宋" w:eastAsia="仿宋" w:cs="仿宋"/>
          <w:color w:val="auto"/>
          <w:szCs w:val="24"/>
          <w:highlight w:val="none"/>
          <w:lang w:val="zh-CN"/>
        </w:rPr>
        <w:t>的</w:t>
      </w:r>
      <w:r>
        <w:rPr>
          <w:rFonts w:hint="eastAsia" w:ascii="仿宋" w:hAnsi="仿宋" w:eastAsia="仿宋" w:cs="仿宋"/>
          <w:color w:val="auto"/>
          <w:szCs w:val="24"/>
          <w:highlight w:val="none"/>
          <w:lang w:val="en-US" w:eastAsia="zh-CN"/>
        </w:rPr>
        <w:t>供应商</w:t>
      </w:r>
      <w:r>
        <w:rPr>
          <w:rFonts w:hint="default" w:ascii="仿宋" w:hAnsi="仿宋" w:eastAsia="仿宋" w:cs="仿宋"/>
          <w:color w:val="auto"/>
          <w:szCs w:val="24"/>
          <w:highlight w:val="none"/>
          <w:lang w:val="zh-CN"/>
        </w:rPr>
        <w:t>可按照以下方式获取采购文件：</w:t>
      </w:r>
    </w:p>
    <w:p w14:paraId="7EA926EE">
      <w:pPr>
        <w:pStyle w:val="2"/>
        <w:adjustRightInd w:val="0"/>
        <w:snapToGrid w:val="0"/>
        <w:spacing w:line="360" w:lineRule="auto"/>
        <w:ind w:firstLine="480" w:firstLineChars="200"/>
        <w:rPr>
          <w:rFonts w:hint="default" w:ascii="仿宋" w:hAnsi="仿宋" w:eastAsia="仿宋" w:cs="仿宋"/>
          <w:color w:val="auto"/>
          <w:szCs w:val="24"/>
          <w:highlight w:val="none"/>
          <w:lang w:val="zh-CN"/>
        </w:rPr>
      </w:pPr>
      <w:r>
        <w:rPr>
          <w:rFonts w:hint="eastAsia" w:ascii="仿宋" w:hAnsi="仿宋" w:eastAsia="仿宋" w:cs="仿宋"/>
          <w:color w:val="auto"/>
          <w:szCs w:val="24"/>
          <w:highlight w:val="none"/>
          <w:lang w:val="en-US" w:eastAsia="zh-CN"/>
        </w:rPr>
        <w:t>3.</w:t>
      </w:r>
      <w:r>
        <w:rPr>
          <w:rFonts w:hint="default" w:ascii="仿宋" w:hAnsi="仿宋" w:eastAsia="仿宋" w:cs="仿宋"/>
          <w:color w:val="auto"/>
          <w:szCs w:val="24"/>
          <w:highlight w:val="none"/>
          <w:lang w:val="zh-CN"/>
        </w:rPr>
        <w:t>1</w:t>
      </w:r>
      <w:r>
        <w:rPr>
          <w:rFonts w:hint="eastAsia" w:ascii="仿宋" w:hAnsi="仿宋" w:eastAsia="仿宋" w:cs="仿宋"/>
          <w:color w:val="auto"/>
          <w:szCs w:val="24"/>
          <w:highlight w:val="none"/>
          <w:lang w:val="en-US" w:eastAsia="zh-CN"/>
        </w:rPr>
        <w:t xml:space="preserve"> </w:t>
      </w:r>
      <w:r>
        <w:rPr>
          <w:rFonts w:hint="default" w:ascii="仿宋" w:hAnsi="仿宋" w:eastAsia="仿宋" w:cs="仿宋"/>
          <w:color w:val="auto"/>
          <w:szCs w:val="24"/>
          <w:highlight w:val="none"/>
          <w:lang w:val="zh-CN"/>
        </w:rPr>
        <w:t>来人领取：须提供加盖单位公章的企业或组织合法经营权凭证及法人授权委托书原件（法定代表人自行办理的，须提供本人有效身份证明），至山东思远工程管理服务有限公司现场领取</w:t>
      </w:r>
      <w:r>
        <w:rPr>
          <w:rFonts w:hint="eastAsia" w:ascii="仿宋" w:hAnsi="仿宋" w:eastAsia="仿宋" w:cs="仿宋"/>
          <w:color w:val="auto"/>
          <w:szCs w:val="24"/>
          <w:highlight w:val="none"/>
          <w:lang w:val="en-US" w:eastAsia="zh-CN"/>
        </w:rPr>
        <w:t>采购</w:t>
      </w:r>
      <w:r>
        <w:rPr>
          <w:rFonts w:hint="default" w:ascii="仿宋" w:hAnsi="仿宋" w:eastAsia="仿宋" w:cs="仿宋"/>
          <w:color w:val="auto"/>
          <w:szCs w:val="24"/>
          <w:highlight w:val="none"/>
          <w:lang w:val="zh-CN"/>
        </w:rPr>
        <w:t>文件</w:t>
      </w:r>
      <w:r>
        <w:rPr>
          <w:rFonts w:hint="eastAsia" w:ascii="仿宋" w:hAnsi="仿宋" w:eastAsia="仿宋" w:cs="仿宋"/>
          <w:color w:val="auto"/>
          <w:szCs w:val="24"/>
          <w:highlight w:val="none"/>
          <w:lang w:val="zh-CN"/>
        </w:rPr>
        <w:t>；</w:t>
      </w:r>
    </w:p>
    <w:p w14:paraId="1BB45133">
      <w:pPr>
        <w:pStyle w:val="2"/>
        <w:adjustRightInd w:val="0"/>
        <w:snapToGrid w:val="0"/>
        <w:spacing w:line="360" w:lineRule="auto"/>
        <w:ind w:firstLine="480" w:firstLineChars="200"/>
        <w:rPr>
          <w:rFonts w:hint="default" w:ascii="仿宋" w:hAnsi="仿宋" w:eastAsia="仿宋" w:cs="仿宋"/>
          <w:color w:val="auto"/>
          <w:szCs w:val="24"/>
          <w:highlight w:val="none"/>
          <w:lang w:val="zh-CN"/>
        </w:rPr>
      </w:pPr>
      <w:r>
        <w:rPr>
          <w:rFonts w:hint="eastAsia" w:ascii="仿宋" w:hAnsi="仿宋" w:eastAsia="仿宋" w:cs="仿宋"/>
          <w:color w:val="auto"/>
          <w:szCs w:val="24"/>
          <w:highlight w:val="none"/>
          <w:lang w:val="en-US" w:eastAsia="zh-CN"/>
        </w:rPr>
        <w:t>3.</w:t>
      </w:r>
      <w:r>
        <w:rPr>
          <w:rFonts w:hint="default" w:ascii="仿宋" w:hAnsi="仿宋" w:eastAsia="仿宋" w:cs="仿宋"/>
          <w:color w:val="auto"/>
          <w:szCs w:val="24"/>
          <w:highlight w:val="none"/>
          <w:lang w:val="zh-CN"/>
        </w:rPr>
        <w:t>2</w:t>
      </w:r>
      <w:r>
        <w:rPr>
          <w:rFonts w:hint="eastAsia" w:ascii="仿宋" w:hAnsi="仿宋" w:eastAsia="仿宋" w:cs="仿宋"/>
          <w:color w:val="auto"/>
          <w:szCs w:val="24"/>
          <w:highlight w:val="none"/>
          <w:lang w:val="en-US" w:eastAsia="zh-CN"/>
        </w:rPr>
        <w:t xml:space="preserve"> </w:t>
      </w:r>
      <w:r>
        <w:rPr>
          <w:rFonts w:hint="default" w:ascii="仿宋" w:hAnsi="仿宋" w:eastAsia="仿宋" w:cs="仿宋"/>
          <w:color w:val="auto"/>
          <w:szCs w:val="24"/>
          <w:highlight w:val="none"/>
          <w:lang w:val="zh-CN"/>
        </w:rPr>
        <w:t>电子邮件获取：将企业或组织合法经营权凭证、法人授权委托书原件（法定代表人自行办理的，须提供本人有效身份证明）等资料扫描件发送邮件至sdsyzb@163.com（邮件命名格式</w:t>
      </w:r>
      <w:r>
        <w:rPr>
          <w:rFonts w:hint="eastAsia" w:ascii="仿宋" w:hAnsi="仿宋" w:eastAsia="仿宋" w:cs="仿宋"/>
          <w:color w:val="auto"/>
          <w:szCs w:val="24"/>
          <w:highlight w:val="none"/>
          <w:lang w:val="zh-CN"/>
        </w:rPr>
        <w:t>：</w:t>
      </w:r>
      <w:r>
        <w:rPr>
          <w:rFonts w:hint="default" w:ascii="仿宋" w:hAnsi="仿宋" w:eastAsia="仿宋" w:cs="仿宋"/>
          <w:color w:val="auto"/>
          <w:szCs w:val="24"/>
          <w:highlight w:val="none"/>
          <w:lang w:val="zh-CN"/>
        </w:rPr>
        <w:t>项目名称</w:t>
      </w:r>
      <w:r>
        <w:rPr>
          <w:rFonts w:hint="eastAsia" w:ascii="仿宋" w:hAnsi="仿宋" w:eastAsia="仿宋" w:cs="仿宋"/>
          <w:color w:val="auto"/>
          <w:szCs w:val="24"/>
          <w:highlight w:val="none"/>
          <w:lang w:val="en-US" w:eastAsia="zh-CN"/>
        </w:rPr>
        <w:t>+</w:t>
      </w:r>
      <w:r>
        <w:rPr>
          <w:rFonts w:hint="default" w:ascii="仿宋" w:hAnsi="仿宋" w:eastAsia="仿宋" w:cs="仿宋"/>
          <w:color w:val="auto"/>
          <w:szCs w:val="24"/>
          <w:highlight w:val="none"/>
          <w:lang w:val="zh-CN"/>
        </w:rPr>
        <w:t>单位名称），并联系招标代理机构完成资料审核。</w:t>
      </w:r>
    </w:p>
    <w:p w14:paraId="23A3C63F">
      <w:pPr>
        <w:pStyle w:val="2"/>
        <w:adjustRightInd w:val="0"/>
        <w:snapToGrid w:val="0"/>
        <w:spacing w:line="360" w:lineRule="auto"/>
        <w:ind w:firstLine="480" w:firstLineChars="200"/>
        <w:rPr>
          <w:rFonts w:hint="default" w:ascii="仿宋" w:hAnsi="仿宋" w:eastAsia="仿宋" w:cs="仿宋"/>
          <w:color w:val="auto"/>
          <w:szCs w:val="24"/>
          <w:highlight w:val="none"/>
          <w:lang w:val="zh-CN"/>
        </w:rPr>
      </w:pPr>
      <w:r>
        <w:rPr>
          <w:rFonts w:hint="default" w:ascii="仿宋" w:hAnsi="仿宋" w:eastAsia="仿宋" w:cs="仿宋"/>
          <w:sz w:val="24"/>
          <w:szCs w:val="24"/>
          <w:highlight w:val="none"/>
          <w:lang w:val="zh-CN" w:eastAsia="zh-CN"/>
        </w:rPr>
        <w:t>采用电子邮件方式获取采购文件的，供应商须从本单位对公账户电汇采购文件工本费(汇款单备注项目名称)，款项汇至代理机构下述账户;同时将汇款凭证、</w:t>
      </w:r>
      <w:r>
        <w:rPr>
          <w:rFonts w:hint="default" w:ascii="仿宋" w:hAnsi="仿宋" w:eastAsia="仿宋" w:cs="仿宋"/>
          <w:b/>
          <w:bCs/>
          <w:sz w:val="24"/>
          <w:szCs w:val="24"/>
          <w:highlight w:val="none"/>
          <w:lang w:val="zh-CN" w:eastAsia="zh-CN"/>
        </w:rPr>
        <w:t>资料领取表</w:t>
      </w:r>
      <w:r>
        <w:rPr>
          <w:rFonts w:hint="default" w:ascii="仿宋" w:hAnsi="仿宋" w:eastAsia="仿宋" w:cs="仿宋"/>
          <w:sz w:val="24"/>
          <w:szCs w:val="24"/>
          <w:highlight w:val="none"/>
          <w:lang w:val="zh-CN" w:eastAsia="zh-CN"/>
        </w:rPr>
        <w:t>一并发送至邮箱:sdsyzb@163.com。</w:t>
      </w:r>
    </w:p>
    <w:p w14:paraId="6E5897F6">
      <w:pPr>
        <w:pStyle w:val="2"/>
        <w:adjustRightInd w:val="0"/>
        <w:snapToGrid w:val="0"/>
        <w:spacing w:line="360" w:lineRule="auto"/>
        <w:ind w:firstLine="480" w:firstLineChars="200"/>
        <w:rPr>
          <w:rFonts w:hint="default" w:ascii="仿宋" w:hAnsi="仿宋" w:eastAsia="仿宋" w:cs="仿宋"/>
          <w:color w:val="auto"/>
          <w:szCs w:val="24"/>
          <w:highlight w:val="none"/>
          <w:lang w:val="zh-CN"/>
        </w:rPr>
      </w:pPr>
      <w:r>
        <w:rPr>
          <w:rFonts w:hint="default" w:ascii="仿宋" w:hAnsi="仿宋" w:eastAsia="仿宋" w:cs="仿宋"/>
          <w:color w:val="auto"/>
          <w:szCs w:val="24"/>
          <w:highlight w:val="none"/>
          <w:lang w:val="zh-CN"/>
        </w:rPr>
        <w:t>开户单位：山东思远工程管理服务有限公司</w:t>
      </w:r>
    </w:p>
    <w:p w14:paraId="11E5EA28">
      <w:pPr>
        <w:pStyle w:val="2"/>
        <w:adjustRightInd w:val="0"/>
        <w:snapToGrid w:val="0"/>
        <w:spacing w:line="360" w:lineRule="auto"/>
        <w:ind w:firstLine="480" w:firstLineChars="200"/>
        <w:rPr>
          <w:rFonts w:hint="default" w:ascii="仿宋" w:hAnsi="仿宋" w:eastAsia="仿宋" w:cs="仿宋"/>
          <w:color w:val="auto"/>
          <w:szCs w:val="24"/>
          <w:highlight w:val="none"/>
          <w:lang w:val="zh-CN"/>
        </w:rPr>
      </w:pPr>
      <w:r>
        <w:rPr>
          <w:rFonts w:hint="default" w:ascii="仿宋" w:hAnsi="仿宋" w:eastAsia="仿宋" w:cs="仿宋"/>
          <w:color w:val="auto"/>
          <w:szCs w:val="24"/>
          <w:highlight w:val="none"/>
          <w:lang w:val="zh-CN"/>
        </w:rPr>
        <w:t>开户银行：中国工商银行股份有限公司泰安泰山支行</w:t>
      </w:r>
    </w:p>
    <w:p w14:paraId="40FA398E">
      <w:pPr>
        <w:pStyle w:val="2"/>
        <w:adjustRightInd w:val="0"/>
        <w:snapToGrid w:val="0"/>
        <w:spacing w:line="360" w:lineRule="auto"/>
        <w:ind w:firstLine="480" w:firstLineChars="200"/>
        <w:rPr>
          <w:rFonts w:hint="default" w:ascii="仿宋" w:hAnsi="仿宋" w:eastAsia="仿宋" w:cs="仿宋"/>
          <w:color w:val="auto"/>
          <w:szCs w:val="24"/>
          <w:highlight w:val="none"/>
          <w:lang w:val="zh-CN"/>
        </w:rPr>
      </w:pPr>
      <w:r>
        <w:rPr>
          <w:rFonts w:hint="default" w:ascii="仿宋" w:hAnsi="仿宋" w:eastAsia="仿宋" w:cs="仿宋"/>
          <w:color w:val="auto"/>
          <w:szCs w:val="24"/>
          <w:highlight w:val="none"/>
          <w:lang w:val="zh-CN"/>
        </w:rPr>
        <w:t>银行账号：</w:t>
      </w:r>
      <w:r>
        <w:rPr>
          <w:rFonts w:hint="default" w:ascii="仿宋" w:hAnsi="仿宋" w:eastAsia="仿宋" w:cs="仿宋"/>
          <w:color w:val="auto"/>
          <w:szCs w:val="24"/>
          <w:highlight w:val="none"/>
          <w:lang w:val="zh-CN" w:eastAsia="zh-CN"/>
        </w:rPr>
        <w:t>1604040309100011130</w:t>
      </w:r>
    </w:p>
    <w:p w14:paraId="4E2B637A">
      <w:pPr>
        <w:pStyle w:val="2"/>
        <w:adjustRightInd w:val="0"/>
        <w:snapToGrid w:val="0"/>
        <w:spacing w:line="360" w:lineRule="auto"/>
        <w:ind w:firstLine="480" w:firstLineChars="200"/>
        <w:rPr>
          <w:rFonts w:hint="default" w:ascii="仿宋" w:hAnsi="仿宋" w:eastAsia="仿宋" w:cs="仿宋"/>
          <w:color w:val="auto"/>
          <w:szCs w:val="24"/>
          <w:highlight w:val="none"/>
          <w:lang w:val="zh-CN"/>
        </w:rPr>
      </w:pPr>
      <w:r>
        <w:rPr>
          <w:rFonts w:hint="default" w:ascii="仿宋" w:hAnsi="仿宋" w:eastAsia="仿宋" w:cs="仿宋"/>
          <w:color w:val="auto"/>
          <w:szCs w:val="24"/>
          <w:highlight w:val="none"/>
          <w:lang w:val="zh-CN"/>
        </w:rPr>
        <w:t>工本费金额：人民币300元/套，售后不退</w:t>
      </w:r>
    </w:p>
    <w:p w14:paraId="19D5B093">
      <w:pPr>
        <w:pStyle w:val="2"/>
        <w:adjustRightInd w:val="0"/>
        <w:snapToGrid w:val="0"/>
        <w:spacing w:line="360" w:lineRule="auto"/>
        <w:ind w:firstLine="480" w:firstLineChars="200"/>
        <w:rPr>
          <w:rFonts w:hint="default" w:ascii="仿宋" w:hAnsi="仿宋" w:eastAsia="仿宋" w:cs="仿宋"/>
          <w:color w:val="auto"/>
          <w:szCs w:val="24"/>
          <w:highlight w:val="none"/>
          <w:lang w:val="zh-CN"/>
        </w:rPr>
      </w:pPr>
      <w:r>
        <w:rPr>
          <w:rFonts w:hint="default" w:ascii="仿宋" w:hAnsi="仿宋" w:eastAsia="仿宋" w:cs="仿宋"/>
          <w:color w:val="auto"/>
          <w:szCs w:val="24"/>
          <w:highlight w:val="none"/>
          <w:lang w:val="zh-CN"/>
        </w:rPr>
        <w:t>注：账户名称与潜在</w:t>
      </w:r>
      <w:r>
        <w:rPr>
          <w:rFonts w:hint="eastAsia" w:ascii="仿宋" w:hAnsi="仿宋" w:eastAsia="仿宋" w:cs="仿宋"/>
          <w:color w:val="auto"/>
          <w:szCs w:val="24"/>
          <w:highlight w:val="none"/>
          <w:lang w:val="en-US" w:eastAsia="zh-CN"/>
        </w:rPr>
        <w:t>供应商</w:t>
      </w:r>
      <w:r>
        <w:rPr>
          <w:rFonts w:hint="default" w:ascii="仿宋" w:hAnsi="仿宋" w:eastAsia="仿宋" w:cs="仿宋"/>
          <w:color w:val="auto"/>
          <w:szCs w:val="24"/>
          <w:highlight w:val="none"/>
          <w:lang w:val="zh-CN"/>
        </w:rPr>
        <w:t>名称不一致、汇款金额错误等导致购买失败的，责任由潜在</w:t>
      </w:r>
      <w:r>
        <w:rPr>
          <w:rFonts w:hint="eastAsia" w:ascii="仿宋" w:hAnsi="仿宋" w:eastAsia="仿宋" w:cs="仿宋"/>
          <w:color w:val="auto"/>
          <w:szCs w:val="24"/>
          <w:highlight w:val="none"/>
          <w:lang w:val="en-US" w:eastAsia="zh-CN"/>
        </w:rPr>
        <w:t>供应商</w:t>
      </w:r>
      <w:r>
        <w:rPr>
          <w:rFonts w:hint="default" w:ascii="仿宋" w:hAnsi="仿宋" w:eastAsia="仿宋" w:cs="仿宋"/>
          <w:color w:val="auto"/>
          <w:szCs w:val="24"/>
          <w:highlight w:val="none"/>
          <w:lang w:val="zh-CN"/>
        </w:rPr>
        <w:t>自行承担。</w:t>
      </w:r>
    </w:p>
    <w:p w14:paraId="188D9095">
      <w:pPr>
        <w:pStyle w:val="2"/>
        <w:adjustRightInd w:val="0"/>
        <w:snapToGrid w:val="0"/>
        <w:spacing w:line="360" w:lineRule="auto"/>
        <w:ind w:firstLine="480" w:firstLineChars="200"/>
        <w:rPr>
          <w:rFonts w:hint="eastAsia" w:ascii="仿宋" w:hAnsi="仿宋" w:eastAsia="仿宋" w:cs="仿宋"/>
          <w:color w:val="auto"/>
          <w:szCs w:val="24"/>
          <w:highlight w:val="none"/>
          <w:lang w:val="en-US" w:eastAsia="zh-CN"/>
        </w:rPr>
      </w:pPr>
      <w:r>
        <w:rPr>
          <w:rFonts w:hint="eastAsia" w:ascii="仿宋" w:hAnsi="仿宋" w:eastAsia="仿宋" w:cs="仿宋"/>
          <w:color w:val="auto"/>
          <w:szCs w:val="24"/>
          <w:highlight w:val="none"/>
          <w:lang w:val="en-US" w:eastAsia="zh-CN"/>
        </w:rPr>
        <w:t>潜在供应商须将全套资料、采购文件工本费转账凭证扫描件发送至指定邮箱，审核通过后以电子邮件递送电子版采购文件；因供应商邮箱填写错误、邮件传输故障等自身原因未能正常接收文件，相关责任由供应商自行承担。未按规定获取采购文件的，无投标资格。资料的审核合格不代表资格审查结果，资格审查以评审委员会的审查为准。</w:t>
      </w:r>
    </w:p>
    <w:p w14:paraId="533566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仿宋" w:hAnsi="仿宋" w:eastAsia="仿宋" w:cs="仿宋"/>
          <w:b/>
          <w:bCs/>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资料领取表格式：</w:t>
      </w:r>
    </w:p>
    <w:tbl>
      <w:tblPr>
        <w:tblStyle w:val="4"/>
        <w:tblW w:w="50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96"/>
        <w:gridCol w:w="1125"/>
        <w:gridCol w:w="1498"/>
        <w:gridCol w:w="1618"/>
        <w:gridCol w:w="2287"/>
      </w:tblGrid>
      <w:tr w14:paraId="7BFB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7" w:hRule="atLeast"/>
          <w:jc w:val="center"/>
        </w:trPr>
        <w:tc>
          <w:tcPr>
            <w:tcW w:w="5000" w:type="pct"/>
            <w:gridSpan w:val="5"/>
            <w:noWrap w:val="0"/>
            <w:vAlign w:val="center"/>
          </w:tcPr>
          <w:p w14:paraId="42C61354">
            <w:pPr>
              <w:spacing w:line="520" w:lineRule="exact"/>
              <w:jc w:val="left"/>
              <w:rPr>
                <w:rFonts w:hint="eastAsia" w:ascii="仿宋" w:hAnsi="仿宋" w:eastAsia="仿宋" w:cs="仿宋"/>
                <w:b/>
                <w:color w:val="000000"/>
                <w:w w:val="95"/>
                <w:sz w:val="24"/>
                <w:szCs w:val="24"/>
              </w:rPr>
            </w:pPr>
            <w:r>
              <w:rPr>
                <w:rFonts w:hint="eastAsia" w:ascii="仿宋" w:hAnsi="仿宋" w:eastAsia="仿宋" w:cs="仿宋"/>
                <w:sz w:val="24"/>
                <w:szCs w:val="24"/>
                <w:lang w:val="zh-CN"/>
              </w:rPr>
              <w:t>项目名称：</w:t>
            </w:r>
            <w:r>
              <w:rPr>
                <w:rFonts w:hint="eastAsia" w:ascii="仿宋" w:hAnsi="仿宋" w:eastAsia="仿宋" w:cs="仿宋"/>
                <w:sz w:val="24"/>
                <w:szCs w:val="24"/>
                <w:highlight w:val="none"/>
                <w:lang w:eastAsia="zh-CN"/>
              </w:rPr>
              <w:t>山东省</w:t>
            </w:r>
            <w:r>
              <w:rPr>
                <w:rFonts w:hint="eastAsia" w:ascii="仿宋" w:hAnsi="仿宋" w:eastAsia="仿宋" w:cs="仿宋"/>
                <w:sz w:val="24"/>
                <w:szCs w:val="24"/>
                <w:highlight w:val="none"/>
                <w:lang w:val="en-US" w:eastAsia="zh-CN"/>
              </w:rPr>
              <w:t>泰安英雄山中学取暖锅炉及垃圾压缩站运营服务</w:t>
            </w:r>
            <w:r>
              <w:rPr>
                <w:rFonts w:hint="eastAsia" w:ascii="仿宋" w:hAnsi="仿宋" w:eastAsia="仿宋" w:cs="仿宋"/>
                <w:sz w:val="24"/>
                <w:szCs w:val="24"/>
                <w:highlight w:val="none"/>
                <w:lang w:eastAsia="zh-CN"/>
              </w:rPr>
              <w:t>项目</w:t>
            </w:r>
          </w:p>
        </w:tc>
      </w:tr>
      <w:tr w14:paraId="73C6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5000" w:type="pct"/>
            <w:gridSpan w:val="5"/>
            <w:noWrap w:val="0"/>
            <w:vAlign w:val="center"/>
          </w:tcPr>
          <w:p w14:paraId="01439671">
            <w:pPr>
              <w:rPr>
                <w:rFonts w:hint="eastAsia" w:ascii="仿宋" w:hAnsi="仿宋" w:eastAsia="仿宋" w:cs="仿宋"/>
                <w:sz w:val="24"/>
                <w:szCs w:val="24"/>
              </w:rPr>
            </w:pPr>
            <w:r>
              <w:rPr>
                <w:rFonts w:hint="eastAsia" w:ascii="仿宋" w:hAnsi="仿宋" w:eastAsia="仿宋" w:cs="仿宋"/>
                <w:sz w:val="24"/>
                <w:szCs w:val="24"/>
                <w:lang w:val="en-US" w:eastAsia="zh-CN"/>
              </w:rPr>
              <w:t>供应商名称</w:t>
            </w:r>
            <w:r>
              <w:rPr>
                <w:rFonts w:hint="eastAsia" w:ascii="仿宋" w:hAnsi="仿宋" w:eastAsia="仿宋" w:cs="仿宋"/>
                <w:sz w:val="24"/>
                <w:szCs w:val="24"/>
              </w:rPr>
              <w:t xml:space="preserve">：                              </w:t>
            </w:r>
          </w:p>
        </w:tc>
      </w:tr>
      <w:tr w14:paraId="7D7D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5000" w:type="pct"/>
            <w:gridSpan w:val="5"/>
            <w:noWrap w:val="0"/>
            <w:vAlign w:val="center"/>
          </w:tcPr>
          <w:p w14:paraId="074660A2">
            <w:pPr>
              <w:rPr>
                <w:rFonts w:hint="eastAsia" w:ascii="仿宋" w:hAnsi="仿宋" w:eastAsia="仿宋" w:cs="仿宋"/>
                <w:sz w:val="24"/>
                <w:szCs w:val="24"/>
              </w:rPr>
            </w:pPr>
            <w:r>
              <w:rPr>
                <w:rFonts w:hint="eastAsia" w:ascii="仿宋" w:hAnsi="仿宋" w:eastAsia="仿宋" w:cs="仿宋"/>
                <w:sz w:val="24"/>
                <w:szCs w:val="24"/>
              </w:rPr>
              <w:t xml:space="preserve">联 系 人：                                  联系电话：        </w:t>
            </w:r>
          </w:p>
        </w:tc>
      </w:tr>
      <w:tr w14:paraId="72FD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5000" w:type="pct"/>
            <w:gridSpan w:val="5"/>
            <w:noWrap w:val="0"/>
            <w:vAlign w:val="center"/>
          </w:tcPr>
          <w:p w14:paraId="2ED56065">
            <w:pPr>
              <w:rPr>
                <w:rFonts w:hint="eastAsia" w:ascii="仿宋" w:hAnsi="仿宋" w:eastAsia="仿宋" w:cs="仿宋"/>
                <w:sz w:val="24"/>
                <w:szCs w:val="24"/>
              </w:rPr>
            </w:pPr>
            <w:r>
              <w:rPr>
                <w:rFonts w:hint="eastAsia" w:ascii="仿宋" w:hAnsi="仿宋" w:eastAsia="仿宋" w:cs="仿宋"/>
                <w:sz w:val="24"/>
                <w:szCs w:val="24"/>
              </w:rPr>
              <w:t>营业执照</w:t>
            </w:r>
            <w:r>
              <w:rPr>
                <w:rFonts w:hint="eastAsia" w:ascii="仿宋" w:hAnsi="仿宋" w:eastAsia="仿宋" w:cs="仿宋"/>
                <w:kern w:val="2"/>
                <w:sz w:val="24"/>
                <w:szCs w:val="24"/>
                <w:lang w:val="en-US" w:eastAsia="zh-CN" w:bidi="ar-SA"/>
              </w:rPr>
              <w:t>（统一社会信用代码）</w:t>
            </w:r>
            <w:r>
              <w:rPr>
                <w:rFonts w:hint="eastAsia" w:ascii="仿宋" w:hAnsi="仿宋" w:eastAsia="仿宋" w:cs="仿宋"/>
                <w:sz w:val="24"/>
                <w:szCs w:val="24"/>
              </w:rPr>
              <w:t xml:space="preserve">：                                  </w:t>
            </w:r>
          </w:p>
        </w:tc>
      </w:tr>
      <w:tr w14:paraId="3F3E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 w:hRule="atLeast"/>
          <w:jc w:val="center"/>
        </w:trPr>
        <w:tc>
          <w:tcPr>
            <w:tcW w:w="5000" w:type="pct"/>
            <w:gridSpan w:val="5"/>
            <w:noWrap w:val="0"/>
            <w:vAlign w:val="center"/>
          </w:tcPr>
          <w:p w14:paraId="33FB2B38">
            <w:pPr>
              <w:rPr>
                <w:rFonts w:hint="eastAsia" w:ascii="仿宋" w:hAnsi="仿宋" w:eastAsia="仿宋" w:cs="仿宋"/>
                <w:sz w:val="24"/>
                <w:szCs w:val="24"/>
              </w:rPr>
            </w:pPr>
            <w:r>
              <w:rPr>
                <w:rFonts w:hint="eastAsia" w:ascii="仿宋" w:hAnsi="仿宋" w:eastAsia="仿宋" w:cs="仿宋"/>
                <w:kern w:val="0"/>
                <w:sz w:val="24"/>
                <w:szCs w:val="24"/>
              </w:rPr>
              <w:t>其   他</w:t>
            </w:r>
            <w:r>
              <w:rPr>
                <w:rFonts w:hint="eastAsia" w:ascii="仿宋" w:hAnsi="仿宋" w:eastAsia="仿宋" w:cs="仿宋"/>
                <w:sz w:val="24"/>
                <w:szCs w:val="24"/>
              </w:rPr>
              <w:t>：</w:t>
            </w:r>
          </w:p>
        </w:tc>
      </w:tr>
      <w:tr w14:paraId="5F09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jc w:val="center"/>
        </w:trPr>
        <w:tc>
          <w:tcPr>
            <w:tcW w:w="1079" w:type="pct"/>
            <w:noWrap w:val="0"/>
            <w:vAlign w:val="center"/>
          </w:tcPr>
          <w:p w14:paraId="03864301">
            <w:pPr>
              <w:jc w:val="center"/>
              <w:rPr>
                <w:rFonts w:hint="eastAsia" w:ascii="仿宋" w:hAnsi="仿宋" w:eastAsia="仿宋" w:cs="仿宋"/>
                <w:sz w:val="24"/>
                <w:szCs w:val="24"/>
              </w:rPr>
            </w:pPr>
            <w:r>
              <w:rPr>
                <w:rFonts w:hint="eastAsia" w:ascii="仿宋" w:hAnsi="仿宋" w:eastAsia="仿宋" w:cs="仿宋"/>
                <w:sz w:val="24"/>
                <w:szCs w:val="24"/>
              </w:rPr>
              <w:t>申领内容</w:t>
            </w:r>
          </w:p>
        </w:tc>
        <w:tc>
          <w:tcPr>
            <w:tcW w:w="676" w:type="pct"/>
            <w:noWrap w:val="0"/>
            <w:vAlign w:val="center"/>
          </w:tcPr>
          <w:p w14:paraId="2BE491EB">
            <w:pPr>
              <w:jc w:val="center"/>
              <w:rPr>
                <w:rFonts w:hint="eastAsia" w:ascii="仿宋" w:hAnsi="仿宋" w:eastAsia="仿宋" w:cs="仿宋"/>
                <w:sz w:val="24"/>
                <w:szCs w:val="24"/>
              </w:rPr>
            </w:pPr>
            <w:r>
              <w:rPr>
                <w:rFonts w:hint="eastAsia" w:ascii="仿宋" w:hAnsi="仿宋" w:eastAsia="仿宋" w:cs="仿宋"/>
                <w:sz w:val="24"/>
                <w:szCs w:val="24"/>
              </w:rPr>
              <w:t>份数</w:t>
            </w:r>
          </w:p>
        </w:tc>
        <w:tc>
          <w:tcPr>
            <w:tcW w:w="900" w:type="pct"/>
            <w:noWrap w:val="0"/>
            <w:vAlign w:val="center"/>
          </w:tcPr>
          <w:p w14:paraId="03333BBD">
            <w:pPr>
              <w:jc w:val="center"/>
              <w:rPr>
                <w:rFonts w:hint="eastAsia" w:ascii="仿宋" w:hAnsi="仿宋" w:eastAsia="仿宋" w:cs="仿宋"/>
                <w:sz w:val="24"/>
                <w:szCs w:val="24"/>
              </w:rPr>
            </w:pPr>
            <w:r>
              <w:rPr>
                <w:rFonts w:hint="eastAsia" w:ascii="仿宋" w:hAnsi="仿宋" w:eastAsia="仿宋" w:cs="仿宋"/>
                <w:sz w:val="24"/>
                <w:szCs w:val="24"/>
              </w:rPr>
              <w:t>领件人签字</w:t>
            </w:r>
          </w:p>
        </w:tc>
        <w:tc>
          <w:tcPr>
            <w:tcW w:w="972" w:type="pct"/>
            <w:noWrap w:val="0"/>
            <w:vAlign w:val="center"/>
          </w:tcPr>
          <w:p w14:paraId="65E44E31">
            <w:pPr>
              <w:jc w:val="center"/>
              <w:rPr>
                <w:rFonts w:hint="eastAsia" w:ascii="仿宋" w:hAnsi="仿宋" w:eastAsia="仿宋" w:cs="仿宋"/>
                <w:sz w:val="24"/>
                <w:szCs w:val="24"/>
              </w:rPr>
            </w:pPr>
            <w:r>
              <w:rPr>
                <w:rFonts w:hint="eastAsia" w:ascii="仿宋" w:hAnsi="仿宋" w:eastAsia="仿宋" w:cs="仿宋"/>
                <w:sz w:val="24"/>
                <w:szCs w:val="24"/>
              </w:rPr>
              <w:t>领取时间</w:t>
            </w:r>
          </w:p>
        </w:tc>
        <w:tc>
          <w:tcPr>
            <w:tcW w:w="1372" w:type="pct"/>
            <w:noWrap w:val="0"/>
            <w:vAlign w:val="center"/>
          </w:tcPr>
          <w:p w14:paraId="38B7C655">
            <w:pPr>
              <w:jc w:val="center"/>
              <w:rPr>
                <w:rFonts w:hint="eastAsia" w:ascii="仿宋" w:hAnsi="仿宋" w:eastAsia="仿宋" w:cs="仿宋"/>
                <w:sz w:val="24"/>
                <w:szCs w:val="24"/>
              </w:rPr>
            </w:pPr>
            <w:r>
              <w:rPr>
                <w:rFonts w:hint="eastAsia" w:ascii="仿宋" w:hAnsi="仿宋" w:eastAsia="仿宋" w:cs="仿宋"/>
                <w:sz w:val="24"/>
                <w:szCs w:val="24"/>
              </w:rPr>
              <w:t xml:space="preserve">邮箱及传真 </w:t>
            </w:r>
          </w:p>
        </w:tc>
      </w:tr>
      <w:tr w14:paraId="7843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1079" w:type="pct"/>
            <w:noWrap w:val="0"/>
            <w:vAlign w:val="center"/>
          </w:tcPr>
          <w:p w14:paraId="17AA1C79">
            <w:pPr>
              <w:widowControl w:val="0"/>
              <w:jc w:val="center"/>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竞争性磋商文件</w:t>
            </w:r>
          </w:p>
        </w:tc>
        <w:tc>
          <w:tcPr>
            <w:tcW w:w="676" w:type="pct"/>
            <w:noWrap w:val="0"/>
            <w:vAlign w:val="center"/>
          </w:tcPr>
          <w:p w14:paraId="1F61F9DC">
            <w:pPr>
              <w:jc w:val="center"/>
              <w:rPr>
                <w:rFonts w:hint="eastAsia" w:ascii="仿宋" w:hAnsi="仿宋" w:eastAsia="仿宋" w:cs="仿宋"/>
                <w:sz w:val="24"/>
                <w:szCs w:val="24"/>
              </w:rPr>
            </w:pPr>
          </w:p>
        </w:tc>
        <w:tc>
          <w:tcPr>
            <w:tcW w:w="900" w:type="pct"/>
            <w:noWrap w:val="0"/>
            <w:vAlign w:val="center"/>
          </w:tcPr>
          <w:p w14:paraId="01743A7E">
            <w:pPr>
              <w:jc w:val="center"/>
              <w:rPr>
                <w:rFonts w:hint="eastAsia" w:ascii="仿宋" w:hAnsi="仿宋" w:eastAsia="仿宋" w:cs="仿宋"/>
                <w:sz w:val="24"/>
                <w:szCs w:val="24"/>
              </w:rPr>
            </w:pPr>
          </w:p>
        </w:tc>
        <w:tc>
          <w:tcPr>
            <w:tcW w:w="972" w:type="pct"/>
            <w:noWrap w:val="0"/>
            <w:vAlign w:val="center"/>
          </w:tcPr>
          <w:p w14:paraId="3A10E307">
            <w:pPr>
              <w:jc w:val="center"/>
              <w:rPr>
                <w:rFonts w:hint="eastAsia" w:ascii="仿宋" w:hAnsi="仿宋" w:eastAsia="仿宋" w:cs="仿宋"/>
                <w:sz w:val="24"/>
                <w:szCs w:val="24"/>
              </w:rPr>
            </w:pPr>
          </w:p>
        </w:tc>
        <w:tc>
          <w:tcPr>
            <w:tcW w:w="1372" w:type="pct"/>
            <w:noWrap w:val="0"/>
            <w:vAlign w:val="center"/>
          </w:tcPr>
          <w:p w14:paraId="3368D6F1">
            <w:pPr>
              <w:jc w:val="center"/>
              <w:rPr>
                <w:rFonts w:hint="eastAsia" w:ascii="仿宋" w:hAnsi="仿宋" w:eastAsia="仿宋" w:cs="仿宋"/>
                <w:sz w:val="24"/>
                <w:szCs w:val="24"/>
              </w:rPr>
            </w:pPr>
          </w:p>
        </w:tc>
      </w:tr>
      <w:tr w14:paraId="1EE8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1079" w:type="pct"/>
            <w:noWrap w:val="0"/>
            <w:vAlign w:val="center"/>
          </w:tcPr>
          <w:p w14:paraId="59B6AB15">
            <w:pPr>
              <w:widowControl w:val="0"/>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其他</w:t>
            </w:r>
          </w:p>
        </w:tc>
        <w:tc>
          <w:tcPr>
            <w:tcW w:w="676" w:type="pct"/>
            <w:noWrap w:val="0"/>
            <w:vAlign w:val="center"/>
          </w:tcPr>
          <w:p w14:paraId="3BC00B2B">
            <w:pPr>
              <w:jc w:val="center"/>
              <w:rPr>
                <w:rFonts w:hint="eastAsia" w:ascii="仿宋" w:hAnsi="仿宋" w:eastAsia="仿宋" w:cs="仿宋"/>
                <w:sz w:val="24"/>
                <w:szCs w:val="24"/>
              </w:rPr>
            </w:pPr>
          </w:p>
        </w:tc>
        <w:tc>
          <w:tcPr>
            <w:tcW w:w="900" w:type="pct"/>
            <w:noWrap w:val="0"/>
            <w:vAlign w:val="center"/>
          </w:tcPr>
          <w:p w14:paraId="1FEF72A8">
            <w:pPr>
              <w:jc w:val="center"/>
              <w:rPr>
                <w:rFonts w:hint="eastAsia" w:ascii="仿宋" w:hAnsi="仿宋" w:eastAsia="仿宋" w:cs="仿宋"/>
                <w:sz w:val="24"/>
                <w:szCs w:val="24"/>
              </w:rPr>
            </w:pPr>
          </w:p>
        </w:tc>
        <w:tc>
          <w:tcPr>
            <w:tcW w:w="972" w:type="pct"/>
            <w:noWrap w:val="0"/>
            <w:vAlign w:val="center"/>
          </w:tcPr>
          <w:p w14:paraId="3AFB0D5F">
            <w:pPr>
              <w:jc w:val="center"/>
              <w:rPr>
                <w:rFonts w:hint="eastAsia" w:ascii="仿宋" w:hAnsi="仿宋" w:eastAsia="仿宋" w:cs="仿宋"/>
                <w:sz w:val="24"/>
                <w:szCs w:val="24"/>
              </w:rPr>
            </w:pPr>
          </w:p>
        </w:tc>
        <w:tc>
          <w:tcPr>
            <w:tcW w:w="1372" w:type="pct"/>
            <w:noWrap w:val="0"/>
            <w:vAlign w:val="center"/>
          </w:tcPr>
          <w:p w14:paraId="085E6C89">
            <w:pPr>
              <w:jc w:val="center"/>
              <w:rPr>
                <w:rFonts w:hint="eastAsia" w:ascii="仿宋" w:hAnsi="仿宋" w:eastAsia="仿宋" w:cs="仿宋"/>
                <w:sz w:val="24"/>
                <w:szCs w:val="24"/>
              </w:rPr>
            </w:pPr>
          </w:p>
        </w:tc>
      </w:tr>
    </w:tbl>
    <w:p w14:paraId="69089C44">
      <w:pPr>
        <w:adjustRightInd w:val="0"/>
        <w:snapToGrid w:val="0"/>
        <w:spacing w:line="360" w:lineRule="auto"/>
        <w:ind w:firstLine="480" w:firstLineChars="200"/>
        <w:rPr>
          <w:rFonts w:hint="default" w:ascii="仿宋" w:hAnsi="仿宋" w:eastAsia="仿宋" w:cs="仿宋"/>
          <w:sz w:val="24"/>
          <w:szCs w:val="24"/>
          <w:highlight w:val="none"/>
        </w:rPr>
      </w:pPr>
    </w:p>
    <w:p w14:paraId="59230272">
      <w:pPr>
        <w:spacing w:line="360" w:lineRule="auto"/>
        <w:rPr>
          <w:rFonts w:ascii="黑体" w:hAnsi="黑体" w:eastAsia="黑体" w:cs="黑体"/>
          <w:sz w:val="24"/>
          <w:szCs w:val="24"/>
          <w:highlight w:val="none"/>
          <w:lang w:val="zh-CN"/>
        </w:rPr>
      </w:pPr>
      <w:r>
        <w:rPr>
          <w:rFonts w:ascii="黑体" w:hAnsi="黑体" w:eastAsia="黑体" w:cs="黑体"/>
          <w:sz w:val="24"/>
          <w:szCs w:val="24"/>
          <w:highlight w:val="none"/>
          <w:lang w:val="zh-CN"/>
        </w:rPr>
        <w:t>四、响应文件递交</w:t>
      </w:r>
    </w:p>
    <w:p w14:paraId="26BC9240">
      <w:pPr>
        <w:pStyle w:val="2"/>
        <w:adjustRightInd w:val="0"/>
        <w:snapToGrid w:val="0"/>
        <w:spacing w:line="360" w:lineRule="auto"/>
        <w:ind w:firstLine="480" w:firstLineChars="200"/>
        <w:rPr>
          <w:rFonts w:ascii="仿宋" w:hAnsi="仿宋" w:eastAsia="仿宋" w:cs="仿宋"/>
          <w:szCs w:val="24"/>
          <w:highlight w:val="none"/>
          <w:lang w:val="zh-CN"/>
        </w:rPr>
      </w:pPr>
      <w:r>
        <w:rPr>
          <w:rFonts w:ascii="仿宋" w:hAnsi="仿宋" w:eastAsia="仿宋" w:cs="仿宋"/>
          <w:szCs w:val="24"/>
          <w:highlight w:val="none"/>
          <w:lang w:val="zh-CN"/>
        </w:rPr>
        <w:t>截止时间：</w:t>
      </w:r>
      <w:r>
        <w:rPr>
          <w:rFonts w:hint="eastAsia" w:ascii="仿宋" w:hAnsi="仿宋" w:eastAsia="仿宋" w:cs="仿宋"/>
          <w:szCs w:val="24"/>
          <w:highlight w:val="none"/>
          <w:lang w:val="zh-CN" w:eastAsia="zh-CN"/>
        </w:rPr>
        <w:t>2026年</w:t>
      </w:r>
      <w:r>
        <w:rPr>
          <w:rFonts w:hint="eastAsia" w:ascii="仿宋" w:hAnsi="仿宋" w:eastAsia="仿宋" w:cs="仿宋"/>
          <w:szCs w:val="24"/>
          <w:highlight w:val="none"/>
          <w:lang w:val="en-US" w:eastAsia="zh-CN"/>
        </w:rPr>
        <w:t>10</w:t>
      </w:r>
      <w:r>
        <w:rPr>
          <w:rFonts w:hint="eastAsia" w:ascii="仿宋" w:hAnsi="仿宋" w:eastAsia="仿宋" w:cs="仿宋"/>
          <w:szCs w:val="24"/>
          <w:highlight w:val="none"/>
          <w:lang w:val="zh-CN" w:eastAsia="zh-CN"/>
        </w:rPr>
        <w:t>月</w:t>
      </w:r>
      <w:r>
        <w:rPr>
          <w:rFonts w:hint="eastAsia" w:ascii="仿宋" w:hAnsi="仿宋" w:eastAsia="仿宋" w:cs="仿宋"/>
          <w:szCs w:val="24"/>
          <w:highlight w:val="none"/>
          <w:lang w:val="en-US" w:eastAsia="zh-CN"/>
        </w:rPr>
        <w:t>8</w:t>
      </w:r>
      <w:r>
        <w:rPr>
          <w:rFonts w:ascii="仿宋" w:hAnsi="仿宋" w:eastAsia="仿宋" w:cs="仿宋"/>
          <w:szCs w:val="24"/>
          <w:highlight w:val="none"/>
          <w:lang w:val="zh-CN"/>
        </w:rPr>
        <w:t>日</w:t>
      </w:r>
      <w:r>
        <w:rPr>
          <w:rFonts w:hint="eastAsia" w:ascii="仿宋" w:hAnsi="仿宋" w:eastAsia="仿宋" w:cs="仿宋"/>
          <w:szCs w:val="24"/>
          <w:highlight w:val="none"/>
          <w:lang w:val="zh-CN" w:eastAsia="zh-CN"/>
        </w:rPr>
        <w:t>9</w:t>
      </w:r>
      <w:r>
        <w:rPr>
          <w:rFonts w:ascii="仿宋" w:hAnsi="仿宋" w:eastAsia="仿宋" w:cs="仿宋"/>
          <w:szCs w:val="24"/>
          <w:highlight w:val="none"/>
          <w:lang w:val="zh-CN"/>
        </w:rPr>
        <w:t>时</w:t>
      </w:r>
      <w:r>
        <w:rPr>
          <w:rFonts w:hint="eastAsia" w:ascii="仿宋" w:hAnsi="仿宋" w:eastAsia="仿宋" w:cs="仿宋"/>
          <w:szCs w:val="24"/>
          <w:highlight w:val="none"/>
          <w:lang w:val="zh-CN" w:eastAsia="zh-CN"/>
        </w:rPr>
        <w:t>0</w:t>
      </w:r>
      <w:r>
        <w:rPr>
          <w:rFonts w:ascii="仿宋" w:hAnsi="仿宋" w:eastAsia="仿宋" w:cs="仿宋"/>
          <w:szCs w:val="24"/>
          <w:highlight w:val="none"/>
          <w:lang w:val="zh-CN"/>
        </w:rPr>
        <w:t>0分</w:t>
      </w:r>
      <w:r>
        <w:rPr>
          <w:rFonts w:ascii="仿宋" w:hAnsi="仿宋" w:eastAsia="仿宋" w:cs="仿宋"/>
          <w:szCs w:val="24"/>
          <w:highlight w:val="none"/>
          <w:lang w:val="zh-CN"/>
        </w:rPr>
        <w:t>（北京时间）</w:t>
      </w:r>
    </w:p>
    <w:p w14:paraId="2546F35D">
      <w:pPr>
        <w:overflowPunct w:val="0"/>
        <w:autoSpaceDE w:val="0"/>
        <w:autoSpaceDN w:val="0"/>
        <w:adjustRightInd w:val="0"/>
        <w:snapToGrid w:val="0"/>
        <w:spacing w:line="360" w:lineRule="auto"/>
        <w:ind w:firstLine="480" w:firstLineChars="200"/>
        <w:jc w:val="left"/>
        <w:rPr>
          <w:rFonts w:ascii="仿宋" w:hAnsi="仿宋" w:eastAsia="仿宋" w:cs="仿宋"/>
          <w:sz w:val="24"/>
          <w:szCs w:val="24"/>
          <w:highlight w:val="none"/>
          <w:lang w:val="zh-CN"/>
        </w:rPr>
      </w:pPr>
      <w:r>
        <w:rPr>
          <w:rFonts w:ascii="仿宋" w:hAnsi="仿宋" w:eastAsia="仿宋" w:cs="仿宋"/>
          <w:sz w:val="24"/>
          <w:szCs w:val="24"/>
          <w:highlight w:val="none"/>
          <w:lang w:val="zh-CN"/>
        </w:rPr>
        <w:t>地点：</w:t>
      </w:r>
      <w:r>
        <w:rPr>
          <w:rFonts w:ascii="仿宋" w:hAnsi="仿宋" w:eastAsia="仿宋" w:cs="仿宋"/>
          <w:sz w:val="24"/>
          <w:szCs w:val="24"/>
          <w:highlight w:val="none"/>
        </w:rPr>
        <w:t>山东思远工程管理服务有限公司会议室</w:t>
      </w:r>
    </w:p>
    <w:p w14:paraId="46B28E63">
      <w:pPr>
        <w:pStyle w:val="2"/>
        <w:adjustRightInd w:val="0"/>
        <w:snapToGrid w:val="0"/>
        <w:spacing w:line="360" w:lineRule="auto"/>
        <w:ind w:firstLine="480" w:firstLineChars="200"/>
        <w:rPr>
          <w:highlight w:val="none"/>
          <w:lang w:val="zh-CN"/>
        </w:rPr>
      </w:pPr>
      <w:r>
        <w:rPr>
          <w:rFonts w:ascii="仿宋" w:hAnsi="仿宋" w:eastAsia="仿宋" w:cs="仿宋"/>
          <w:szCs w:val="24"/>
          <w:highlight w:val="none"/>
          <w:lang w:val="zh-CN"/>
        </w:rPr>
        <w:t>地址：泰安市创业大街47号中天大厦八楼</w:t>
      </w:r>
    </w:p>
    <w:p w14:paraId="7634953F">
      <w:pPr>
        <w:adjustRightInd w:val="0"/>
        <w:snapToGrid w:val="0"/>
        <w:spacing w:line="360" w:lineRule="auto"/>
        <w:rPr>
          <w:rFonts w:ascii="黑体" w:hAnsi="黑体" w:eastAsia="黑体" w:cs="黑体"/>
          <w:sz w:val="24"/>
          <w:szCs w:val="24"/>
          <w:highlight w:val="none"/>
          <w:lang w:val="zh-CN"/>
        </w:rPr>
      </w:pPr>
      <w:r>
        <w:rPr>
          <w:rFonts w:ascii="黑体" w:hAnsi="黑体" w:eastAsia="黑体" w:cs="黑体"/>
          <w:sz w:val="24"/>
          <w:szCs w:val="24"/>
          <w:highlight w:val="none"/>
          <w:lang w:val="zh-CN"/>
        </w:rPr>
        <w:t>五、开启</w:t>
      </w:r>
    </w:p>
    <w:p w14:paraId="3BE50C00">
      <w:pPr>
        <w:adjustRightInd w:val="0"/>
        <w:snapToGrid w:val="0"/>
        <w:spacing w:line="360" w:lineRule="auto"/>
        <w:ind w:firstLine="480" w:firstLineChars="200"/>
        <w:rPr>
          <w:rFonts w:hint="eastAsia" w:ascii="仿宋" w:hAnsi="仿宋" w:eastAsia="仿宋" w:cs="仿宋"/>
          <w:kern w:val="2"/>
          <w:sz w:val="24"/>
          <w:szCs w:val="24"/>
          <w:highlight w:val="none"/>
          <w:lang w:val="zh-CN" w:eastAsia="zh-CN" w:bidi="ar-SA"/>
        </w:rPr>
      </w:pPr>
      <w:r>
        <w:rPr>
          <w:rFonts w:ascii="仿宋" w:hAnsi="仿宋" w:eastAsia="仿宋" w:cs="仿宋"/>
          <w:sz w:val="24"/>
          <w:szCs w:val="24"/>
          <w:highlight w:val="none"/>
          <w:lang w:val="zh-CN"/>
        </w:rPr>
        <w:t>时间</w:t>
      </w:r>
      <w:r>
        <w:rPr>
          <w:rFonts w:hint="eastAsia" w:ascii="仿宋" w:hAnsi="仿宋" w:eastAsia="仿宋" w:cs="仿宋"/>
          <w:kern w:val="2"/>
          <w:sz w:val="24"/>
          <w:szCs w:val="24"/>
          <w:highlight w:val="none"/>
          <w:lang w:val="zh-CN" w:eastAsia="zh-CN" w:bidi="ar-SA"/>
        </w:rPr>
        <w:t>：2026年</w:t>
      </w:r>
      <w:r>
        <w:rPr>
          <w:rFonts w:hint="eastAsia" w:ascii="仿宋" w:hAnsi="仿宋" w:eastAsia="仿宋" w:cs="仿宋"/>
          <w:kern w:val="2"/>
          <w:sz w:val="24"/>
          <w:szCs w:val="24"/>
          <w:highlight w:val="none"/>
          <w:lang w:val="en-US" w:eastAsia="zh-CN" w:bidi="ar-SA"/>
        </w:rPr>
        <w:t>10</w:t>
      </w:r>
      <w:r>
        <w:rPr>
          <w:rFonts w:hint="eastAsia" w:ascii="仿宋" w:hAnsi="仿宋" w:eastAsia="仿宋" w:cs="仿宋"/>
          <w:kern w:val="2"/>
          <w:sz w:val="24"/>
          <w:szCs w:val="24"/>
          <w:highlight w:val="none"/>
          <w:lang w:val="zh-CN" w:eastAsia="zh-CN" w:bidi="ar-SA"/>
        </w:rPr>
        <w:t>月</w:t>
      </w:r>
      <w:r>
        <w:rPr>
          <w:rFonts w:hint="eastAsia" w:ascii="仿宋" w:hAnsi="仿宋" w:eastAsia="仿宋" w:cs="仿宋"/>
          <w:kern w:val="2"/>
          <w:sz w:val="24"/>
          <w:szCs w:val="24"/>
          <w:highlight w:val="none"/>
          <w:lang w:val="en-US" w:eastAsia="zh-CN" w:bidi="ar-SA"/>
        </w:rPr>
        <w:t>8</w:t>
      </w:r>
      <w:r>
        <w:rPr>
          <w:rFonts w:hint="eastAsia" w:ascii="仿宋" w:hAnsi="仿宋" w:eastAsia="仿宋" w:cs="仿宋"/>
          <w:kern w:val="2"/>
          <w:sz w:val="24"/>
          <w:szCs w:val="24"/>
          <w:highlight w:val="none"/>
          <w:lang w:val="zh-CN" w:eastAsia="zh-CN" w:bidi="ar-SA"/>
        </w:rPr>
        <w:t>日</w:t>
      </w:r>
      <w:r>
        <w:rPr>
          <w:rFonts w:hint="eastAsia" w:ascii="仿宋" w:hAnsi="仿宋" w:eastAsia="仿宋" w:cs="仿宋"/>
          <w:kern w:val="2"/>
          <w:sz w:val="24"/>
          <w:szCs w:val="24"/>
          <w:highlight w:val="none"/>
          <w:lang w:val="zh-CN" w:eastAsia="zh-CN" w:bidi="ar-SA"/>
        </w:rPr>
        <w:t>9时00分（北京时间）</w:t>
      </w:r>
      <w:bookmarkStart w:id="0" w:name="_GoBack"/>
      <w:bookmarkEnd w:id="0"/>
    </w:p>
    <w:p w14:paraId="4A174B0F">
      <w:pPr>
        <w:adjustRightInd w:val="0"/>
        <w:snapToGrid w:val="0"/>
        <w:spacing w:line="360" w:lineRule="auto"/>
        <w:ind w:firstLine="480" w:firstLineChars="200"/>
        <w:rPr>
          <w:rFonts w:hint="default" w:ascii="仿宋" w:hAnsi="仿宋" w:eastAsia="仿宋" w:cs="仿宋"/>
          <w:sz w:val="24"/>
          <w:szCs w:val="24"/>
          <w:highlight w:val="none"/>
        </w:rPr>
      </w:pPr>
      <w:r>
        <w:rPr>
          <w:rFonts w:ascii="仿宋" w:hAnsi="仿宋" w:eastAsia="仿宋" w:cs="仿宋"/>
          <w:sz w:val="24"/>
          <w:szCs w:val="24"/>
          <w:highlight w:val="none"/>
          <w:lang w:val="zh-CN"/>
        </w:rPr>
        <w:t>地点：</w:t>
      </w:r>
      <w:r>
        <w:rPr>
          <w:rFonts w:ascii="仿宋" w:hAnsi="仿宋" w:eastAsia="仿宋" w:cs="仿宋"/>
          <w:sz w:val="24"/>
          <w:szCs w:val="24"/>
          <w:highlight w:val="none"/>
        </w:rPr>
        <w:t>山东思远工程管理服务有限公司会议室</w:t>
      </w:r>
    </w:p>
    <w:p w14:paraId="561DCCEB">
      <w:pPr>
        <w:pStyle w:val="2"/>
        <w:adjustRightInd w:val="0"/>
        <w:snapToGrid w:val="0"/>
        <w:spacing w:line="360" w:lineRule="auto"/>
        <w:ind w:firstLine="480" w:firstLineChars="200"/>
        <w:rPr>
          <w:highlight w:val="none"/>
          <w:lang w:val="zh-CN"/>
        </w:rPr>
      </w:pPr>
      <w:r>
        <w:rPr>
          <w:rFonts w:ascii="仿宋" w:hAnsi="仿宋" w:eastAsia="仿宋" w:cs="仿宋"/>
          <w:szCs w:val="24"/>
          <w:highlight w:val="none"/>
          <w:lang w:val="zh-CN"/>
        </w:rPr>
        <w:t>地址：泰安市创业大街47号中天大厦八楼</w:t>
      </w:r>
    </w:p>
    <w:p w14:paraId="6B824517">
      <w:pPr>
        <w:spacing w:line="360" w:lineRule="auto"/>
        <w:rPr>
          <w:rFonts w:ascii="黑体" w:hAnsi="黑体" w:eastAsia="黑体" w:cs="黑体"/>
          <w:sz w:val="24"/>
          <w:szCs w:val="24"/>
          <w:highlight w:val="none"/>
          <w:lang w:val="zh-CN"/>
        </w:rPr>
      </w:pPr>
      <w:r>
        <w:rPr>
          <w:rFonts w:ascii="黑体" w:hAnsi="黑体" w:eastAsia="黑体" w:cs="黑体"/>
          <w:sz w:val="24"/>
          <w:szCs w:val="24"/>
          <w:highlight w:val="none"/>
          <w:lang w:val="zh-CN"/>
        </w:rPr>
        <w:t>六、公告期限</w:t>
      </w:r>
    </w:p>
    <w:p w14:paraId="715BB3C7">
      <w:pPr>
        <w:spacing w:line="360" w:lineRule="auto"/>
        <w:ind w:firstLine="480" w:firstLineChars="200"/>
        <w:rPr>
          <w:rFonts w:ascii="仿宋" w:hAnsi="仿宋" w:eastAsia="仿宋" w:cs="仿宋"/>
          <w:sz w:val="24"/>
          <w:szCs w:val="24"/>
          <w:highlight w:val="none"/>
        </w:rPr>
      </w:pPr>
      <w:r>
        <w:rPr>
          <w:rFonts w:ascii="仿宋" w:hAnsi="仿宋" w:eastAsia="仿宋" w:cs="仿宋"/>
          <w:sz w:val="24"/>
          <w:szCs w:val="24"/>
          <w:highlight w:val="none"/>
          <w:lang w:val="zh-CN"/>
        </w:rPr>
        <w:t>自本公告发布之日起</w:t>
      </w:r>
      <w:r>
        <w:rPr>
          <w:rFonts w:ascii="仿宋" w:hAnsi="仿宋" w:eastAsia="仿宋" w:cs="仿宋"/>
          <w:sz w:val="24"/>
          <w:szCs w:val="24"/>
          <w:highlight w:val="none"/>
        </w:rPr>
        <w:t>3个工作日。</w:t>
      </w:r>
    </w:p>
    <w:p w14:paraId="250E6307">
      <w:pPr>
        <w:numPr>
          <w:ilvl w:val="0"/>
          <w:numId w:val="2"/>
        </w:numPr>
        <w:spacing w:line="360" w:lineRule="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公告媒体</w:t>
      </w:r>
    </w:p>
    <w:p w14:paraId="02407EA0">
      <w:pPr>
        <w:numPr>
          <w:ilvl w:val="0"/>
          <w:numId w:val="0"/>
        </w:numPr>
        <w:spacing w:line="360" w:lineRule="auto"/>
        <w:rPr>
          <w:rFonts w:hint="default" w:ascii="仿宋" w:hAnsi="仿宋" w:eastAsia="仿宋" w:cs="仿宋"/>
          <w:kern w:val="2"/>
          <w:sz w:val="24"/>
          <w:szCs w:val="24"/>
          <w:highlight w:val="none"/>
          <w:lang w:val="en-US" w:eastAsia="zh-CN" w:bidi="ar-SA"/>
        </w:rPr>
      </w:pPr>
      <w:r>
        <w:rPr>
          <w:rFonts w:hint="eastAsia" w:ascii="黑体" w:hAnsi="黑体" w:eastAsia="黑体" w:cs="黑体"/>
          <w:sz w:val="24"/>
          <w:szCs w:val="24"/>
          <w:highlight w:val="none"/>
          <w:lang w:val="en-US" w:eastAsia="zh-CN"/>
        </w:rPr>
        <w:t xml:space="preserve">   </w:t>
      </w:r>
      <w:r>
        <w:rPr>
          <w:rFonts w:hint="eastAsia" w:ascii="仿宋" w:hAnsi="仿宋" w:eastAsia="仿宋" w:cs="仿宋"/>
          <w:kern w:val="2"/>
          <w:sz w:val="24"/>
          <w:szCs w:val="24"/>
          <w:highlight w:val="none"/>
          <w:lang w:val="en-US" w:eastAsia="zh-CN" w:bidi="ar-SA"/>
        </w:rPr>
        <w:t xml:space="preserve"> </w:t>
      </w:r>
      <w:r>
        <w:rPr>
          <w:rFonts w:hint="eastAsia" w:ascii="仿宋" w:hAnsi="仿宋" w:eastAsia="仿宋" w:cs="仿宋"/>
          <w:kern w:val="2"/>
          <w:sz w:val="24"/>
          <w:szCs w:val="24"/>
          <w:highlight w:val="none"/>
          <w:lang w:val="zh-CN" w:eastAsia="zh-CN" w:bidi="ar-SA"/>
        </w:rPr>
        <w:t>山东省泰安英雄山中学</w:t>
      </w:r>
      <w:r>
        <w:rPr>
          <w:rFonts w:hint="eastAsia" w:ascii="仿宋" w:hAnsi="仿宋" w:eastAsia="仿宋" w:cs="仿宋"/>
          <w:kern w:val="2"/>
          <w:sz w:val="24"/>
          <w:szCs w:val="24"/>
          <w:highlight w:val="none"/>
          <w:lang w:val="en-US" w:eastAsia="zh-CN" w:bidi="ar-SA"/>
        </w:rPr>
        <w:t>官网</w:t>
      </w:r>
    </w:p>
    <w:p w14:paraId="0D154ACA">
      <w:pPr>
        <w:pStyle w:val="2"/>
        <w:spacing w:line="360" w:lineRule="auto"/>
        <w:rPr>
          <w:rFonts w:hint="default" w:ascii="黑体" w:hAnsi="黑体" w:eastAsia="黑体" w:cs="黑体"/>
          <w:szCs w:val="24"/>
          <w:highlight w:val="none"/>
        </w:rPr>
      </w:pPr>
      <w:r>
        <w:rPr>
          <w:rFonts w:hint="eastAsia" w:ascii="黑体" w:hAnsi="黑体" w:eastAsia="黑体" w:cs="黑体"/>
          <w:szCs w:val="24"/>
          <w:highlight w:val="none"/>
          <w:lang w:val="en-US" w:eastAsia="zh-CN"/>
        </w:rPr>
        <w:t>八</w:t>
      </w:r>
      <w:r>
        <w:rPr>
          <w:rFonts w:ascii="黑体" w:hAnsi="黑体" w:eastAsia="黑体" w:cs="黑体"/>
          <w:szCs w:val="24"/>
          <w:highlight w:val="none"/>
        </w:rPr>
        <w:t>、凡对本次采购提出询问，请按以下方式联系。</w:t>
      </w:r>
    </w:p>
    <w:p w14:paraId="12E13BA5">
      <w:pPr>
        <w:spacing w:line="360" w:lineRule="auto"/>
        <w:ind w:firstLine="480" w:firstLineChars="200"/>
        <w:rPr>
          <w:rFonts w:ascii="仿宋" w:hAnsi="仿宋" w:eastAsia="仿宋" w:cs="仿宋"/>
          <w:sz w:val="24"/>
          <w:szCs w:val="24"/>
          <w:highlight w:val="none"/>
          <w:lang w:val="zh-CN"/>
        </w:rPr>
      </w:pPr>
      <w:r>
        <w:rPr>
          <w:rFonts w:ascii="仿宋" w:hAnsi="仿宋" w:eastAsia="仿宋" w:cs="仿宋"/>
          <w:sz w:val="24"/>
          <w:szCs w:val="24"/>
          <w:highlight w:val="none"/>
        </w:rPr>
        <w:t>1.</w:t>
      </w:r>
      <w:r>
        <w:rPr>
          <w:rFonts w:ascii="仿宋" w:hAnsi="仿宋" w:eastAsia="仿宋" w:cs="仿宋"/>
          <w:sz w:val="24"/>
          <w:szCs w:val="24"/>
          <w:highlight w:val="none"/>
          <w:lang w:val="zh-CN"/>
        </w:rPr>
        <w:t>采购人信息</w:t>
      </w:r>
    </w:p>
    <w:p w14:paraId="72EF98BA">
      <w:pPr>
        <w:widowControl w:val="0"/>
        <w:adjustRightInd w:val="0"/>
        <w:snapToGrid w:val="0"/>
        <w:spacing w:line="360" w:lineRule="auto"/>
        <w:ind w:firstLine="480" w:firstLineChars="200"/>
        <w:jc w:val="both"/>
        <w:rPr>
          <w:rFonts w:hint="eastAsia" w:ascii="Arial" w:hAnsi="Arial" w:eastAsia="宋体" w:cs="Times New Roman"/>
          <w:kern w:val="2"/>
          <w:sz w:val="24"/>
          <w:szCs w:val="20"/>
          <w:highlight w:val="none"/>
          <w:lang w:val="zh-CN" w:eastAsia="zh-CN" w:bidi="ar-SA"/>
        </w:rPr>
      </w:pPr>
      <w:r>
        <w:rPr>
          <w:rFonts w:hint="eastAsia" w:ascii="仿宋" w:hAnsi="仿宋" w:eastAsia="仿宋" w:cs="仿宋"/>
          <w:kern w:val="2"/>
          <w:sz w:val="24"/>
          <w:szCs w:val="24"/>
          <w:highlight w:val="none"/>
          <w:lang w:val="zh-CN" w:eastAsia="zh-CN" w:bidi="ar-SA"/>
        </w:rPr>
        <w:t>采购人：山东省泰安英雄山中学</w:t>
      </w:r>
    </w:p>
    <w:p w14:paraId="43DA5716">
      <w:pPr>
        <w:widowControl w:val="0"/>
        <w:adjustRightInd w:val="0"/>
        <w:snapToGrid w:val="0"/>
        <w:spacing w:line="360" w:lineRule="auto"/>
        <w:ind w:leftChars="0" w:firstLine="480" w:firstLineChars="200"/>
        <w:jc w:val="both"/>
        <w:rPr>
          <w:rFonts w:hint="eastAsia" w:ascii="Arial" w:hAnsi="Arial" w:eastAsia="宋体" w:cs="Times New Roman"/>
          <w:kern w:val="2"/>
          <w:sz w:val="24"/>
          <w:szCs w:val="20"/>
          <w:highlight w:val="none"/>
          <w:lang w:val="zh-CN" w:eastAsia="zh-CN" w:bidi="ar-SA"/>
        </w:rPr>
      </w:pPr>
      <w:r>
        <w:rPr>
          <w:rFonts w:hint="eastAsia" w:ascii="仿宋" w:hAnsi="仿宋" w:eastAsia="仿宋" w:cs="仿宋"/>
          <w:kern w:val="2"/>
          <w:sz w:val="24"/>
          <w:szCs w:val="24"/>
          <w:highlight w:val="none"/>
          <w:lang w:val="zh-CN" w:eastAsia="zh-CN" w:bidi="ar-SA"/>
        </w:rPr>
        <w:t>地址：泰安市英才街11号</w:t>
      </w:r>
    </w:p>
    <w:p w14:paraId="3FC4409A">
      <w:pPr>
        <w:widowControl w:val="0"/>
        <w:adjustRightInd w:val="0"/>
        <w:snapToGrid w:val="0"/>
        <w:spacing w:line="360" w:lineRule="auto"/>
        <w:ind w:leftChars="0" w:firstLine="480" w:firstLineChars="200"/>
        <w:jc w:val="both"/>
        <w:rPr>
          <w:rFonts w:hint="default" w:ascii="Arial" w:hAnsi="Arial" w:eastAsia="宋体" w:cs="Times New Roman"/>
          <w:kern w:val="2"/>
          <w:sz w:val="24"/>
          <w:szCs w:val="20"/>
          <w:highlight w:val="none"/>
          <w:lang w:val="en-US" w:eastAsia="zh-CN" w:bidi="ar-SA"/>
        </w:rPr>
      </w:pPr>
      <w:r>
        <w:rPr>
          <w:rFonts w:hint="eastAsia" w:ascii="仿宋" w:hAnsi="仿宋" w:eastAsia="仿宋" w:cs="仿宋"/>
          <w:kern w:val="2"/>
          <w:sz w:val="24"/>
          <w:szCs w:val="24"/>
          <w:highlight w:val="none"/>
          <w:lang w:val="zh-CN" w:eastAsia="zh-CN" w:bidi="ar-SA"/>
        </w:rPr>
        <w:t>联系</w:t>
      </w:r>
      <w:r>
        <w:rPr>
          <w:rFonts w:hint="eastAsia" w:ascii="仿宋" w:hAnsi="仿宋" w:eastAsia="仿宋" w:cs="仿宋"/>
          <w:kern w:val="2"/>
          <w:sz w:val="24"/>
          <w:szCs w:val="24"/>
          <w:highlight w:val="none"/>
          <w:lang w:val="en-US" w:eastAsia="zh-CN" w:bidi="ar-SA"/>
        </w:rPr>
        <w:t>人:严主任</w:t>
      </w:r>
    </w:p>
    <w:p w14:paraId="6BD1282F">
      <w:pPr>
        <w:widowControl w:val="0"/>
        <w:adjustRightInd w:val="0"/>
        <w:snapToGrid w:val="0"/>
        <w:spacing w:line="360" w:lineRule="auto"/>
        <w:ind w:leftChars="0" w:firstLine="480" w:firstLineChars="200"/>
        <w:jc w:val="both"/>
        <w:rPr>
          <w:rFonts w:hint="default"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联系</w:t>
      </w:r>
      <w:r>
        <w:rPr>
          <w:rFonts w:hint="eastAsia" w:ascii="仿宋" w:hAnsi="仿宋" w:eastAsia="仿宋" w:cs="仿宋"/>
          <w:kern w:val="2"/>
          <w:sz w:val="24"/>
          <w:szCs w:val="24"/>
          <w:highlight w:val="none"/>
          <w:lang w:val="zh-CN" w:eastAsia="zh-CN" w:bidi="ar-SA"/>
        </w:rPr>
        <w:t>电话：0538-85656</w:t>
      </w:r>
      <w:r>
        <w:rPr>
          <w:rFonts w:hint="eastAsia" w:ascii="仿宋" w:hAnsi="仿宋" w:eastAsia="仿宋" w:cs="仿宋"/>
          <w:kern w:val="2"/>
          <w:sz w:val="24"/>
          <w:szCs w:val="24"/>
          <w:highlight w:val="none"/>
          <w:lang w:val="en-US" w:eastAsia="zh-CN" w:bidi="ar-SA"/>
        </w:rPr>
        <w:t>89</w:t>
      </w:r>
    </w:p>
    <w:p w14:paraId="7156E0B9">
      <w:pPr>
        <w:spacing w:line="360" w:lineRule="auto"/>
        <w:ind w:firstLine="480" w:firstLineChars="200"/>
        <w:rPr>
          <w:rFonts w:ascii="仿宋" w:hAnsi="仿宋" w:eastAsia="仿宋" w:cs="仿宋"/>
          <w:sz w:val="24"/>
          <w:szCs w:val="24"/>
          <w:highlight w:val="none"/>
          <w:lang w:val="zh-CN"/>
        </w:rPr>
      </w:pPr>
      <w:r>
        <w:rPr>
          <w:rFonts w:ascii="仿宋" w:hAnsi="仿宋" w:eastAsia="仿宋" w:cs="仿宋"/>
          <w:sz w:val="24"/>
          <w:szCs w:val="24"/>
          <w:highlight w:val="none"/>
        </w:rPr>
        <w:t>2.采购</w:t>
      </w:r>
      <w:r>
        <w:rPr>
          <w:rFonts w:ascii="仿宋" w:hAnsi="仿宋" w:eastAsia="仿宋" w:cs="仿宋"/>
          <w:sz w:val="24"/>
          <w:szCs w:val="24"/>
          <w:highlight w:val="none"/>
          <w:lang w:val="zh-CN"/>
        </w:rPr>
        <w:t>代理机构信息</w:t>
      </w:r>
    </w:p>
    <w:p w14:paraId="34BBE77F">
      <w:pPr>
        <w:spacing w:line="360" w:lineRule="auto"/>
        <w:ind w:firstLine="480" w:firstLineChars="200"/>
        <w:rPr>
          <w:rFonts w:hint="default" w:ascii="仿宋" w:hAnsi="仿宋" w:eastAsia="仿宋" w:cs="仿宋"/>
          <w:sz w:val="24"/>
          <w:szCs w:val="24"/>
          <w:highlight w:val="none"/>
          <w:lang w:val="zh-CN"/>
        </w:rPr>
      </w:pPr>
      <w:r>
        <w:rPr>
          <w:rFonts w:ascii="仿宋" w:hAnsi="仿宋" w:eastAsia="仿宋" w:cs="仿宋"/>
          <w:sz w:val="24"/>
          <w:szCs w:val="24"/>
          <w:highlight w:val="none"/>
          <w:lang w:val="zh-CN"/>
        </w:rPr>
        <w:t>名称：山东思远工程管理服务有限公司</w:t>
      </w:r>
    </w:p>
    <w:p w14:paraId="1DEBAEFF">
      <w:pPr>
        <w:spacing w:line="360" w:lineRule="auto"/>
        <w:ind w:firstLine="480" w:firstLineChars="200"/>
        <w:rPr>
          <w:rFonts w:hint="default" w:ascii="仿宋" w:hAnsi="仿宋" w:eastAsia="仿宋" w:cs="仿宋"/>
          <w:sz w:val="24"/>
          <w:szCs w:val="24"/>
          <w:highlight w:val="none"/>
        </w:rPr>
      </w:pPr>
      <w:r>
        <w:rPr>
          <w:rFonts w:hint="eastAsia" w:ascii="仿宋" w:hAnsi="仿宋" w:eastAsia="仿宋" w:cs="仿宋"/>
          <w:sz w:val="24"/>
          <w:szCs w:val="24"/>
          <w:highlight w:val="none"/>
          <w:lang w:val="en-US" w:eastAsia="zh-CN"/>
        </w:rPr>
        <w:t>联系人</w:t>
      </w:r>
      <w:r>
        <w:rPr>
          <w:rFonts w:ascii="仿宋" w:hAnsi="仿宋" w:eastAsia="仿宋" w:cs="仿宋"/>
          <w:sz w:val="24"/>
          <w:szCs w:val="24"/>
          <w:highlight w:val="none"/>
          <w:lang w:val="zh-CN"/>
        </w:rPr>
        <w:t>：</w:t>
      </w:r>
      <w:r>
        <w:rPr>
          <w:rFonts w:hint="eastAsia" w:ascii="仿宋" w:hAnsi="仿宋" w:eastAsia="仿宋" w:cs="仿宋"/>
          <w:sz w:val="24"/>
          <w:szCs w:val="24"/>
          <w:highlight w:val="none"/>
          <w:lang w:val="en-US" w:eastAsia="zh-CN"/>
        </w:rPr>
        <w:t>蒋宇靖</w:t>
      </w:r>
      <w:r>
        <w:rPr>
          <w:rFonts w:ascii="仿宋" w:hAnsi="仿宋" w:eastAsia="仿宋" w:cs="仿宋"/>
          <w:sz w:val="24"/>
          <w:szCs w:val="24"/>
          <w:highlight w:val="none"/>
        </w:rPr>
        <w:t xml:space="preserve">  </w:t>
      </w:r>
    </w:p>
    <w:p w14:paraId="7C8D228E">
      <w:pPr>
        <w:spacing w:line="360" w:lineRule="auto"/>
        <w:ind w:firstLine="480" w:firstLineChars="200"/>
        <w:rPr>
          <w:rFonts w:hint="default" w:ascii="仿宋" w:hAnsi="仿宋" w:eastAsia="仿宋" w:cs="仿宋"/>
          <w:sz w:val="24"/>
          <w:szCs w:val="24"/>
          <w:highlight w:val="none"/>
        </w:rPr>
      </w:pPr>
      <w:r>
        <w:rPr>
          <w:rFonts w:ascii="仿宋" w:hAnsi="仿宋" w:eastAsia="仿宋" w:cs="仿宋"/>
          <w:sz w:val="24"/>
          <w:szCs w:val="24"/>
          <w:highlight w:val="none"/>
          <w:lang w:val="zh-CN"/>
        </w:rPr>
        <w:t>地址：泰安市泰山区创业大街47号中天大厦</w:t>
      </w:r>
      <w:r>
        <w:rPr>
          <w:rFonts w:ascii="仿宋" w:hAnsi="仿宋" w:eastAsia="仿宋" w:cs="仿宋"/>
          <w:sz w:val="24"/>
          <w:szCs w:val="24"/>
          <w:highlight w:val="none"/>
        </w:rPr>
        <w:t>802室</w:t>
      </w:r>
    </w:p>
    <w:p w14:paraId="74D31650">
      <w:pPr>
        <w:spacing w:line="360" w:lineRule="auto"/>
        <w:ind w:firstLine="480" w:firstLineChars="200"/>
        <w:rPr>
          <w:rFonts w:ascii="仿宋" w:hAnsi="仿宋" w:eastAsia="仿宋" w:cs="仿宋"/>
          <w:sz w:val="24"/>
          <w:szCs w:val="24"/>
          <w:highlight w:val="none"/>
          <w:lang w:val="zh-CN"/>
        </w:rPr>
      </w:pPr>
      <w:r>
        <w:rPr>
          <w:rFonts w:ascii="仿宋" w:hAnsi="仿宋" w:eastAsia="仿宋" w:cs="仿宋"/>
          <w:sz w:val="24"/>
          <w:szCs w:val="24"/>
          <w:highlight w:val="none"/>
          <w:lang w:val="zh-CN"/>
        </w:rPr>
        <w:t>E-mail:</w:t>
      </w:r>
      <w:r>
        <w:rPr>
          <w:rFonts w:ascii="仿宋" w:hAnsi="仿宋" w:eastAsia="仿宋" w:cs="仿宋"/>
          <w:sz w:val="24"/>
          <w:szCs w:val="24"/>
          <w:highlight w:val="none"/>
          <w:lang w:val="zh-CN"/>
        </w:rPr>
        <w:fldChar w:fldCharType="begin"/>
      </w:r>
      <w:r>
        <w:rPr>
          <w:rFonts w:ascii="仿宋" w:hAnsi="仿宋" w:eastAsia="仿宋" w:cs="仿宋"/>
          <w:sz w:val="24"/>
          <w:szCs w:val="24"/>
          <w:highlight w:val="none"/>
          <w:lang w:val="zh-CN"/>
        </w:rPr>
        <w:instrText xml:space="preserve"> HYPERLINK "mailto:lrzbta@163.com" </w:instrText>
      </w:r>
      <w:r>
        <w:rPr>
          <w:rFonts w:ascii="仿宋" w:hAnsi="仿宋" w:eastAsia="仿宋" w:cs="仿宋"/>
          <w:sz w:val="24"/>
          <w:szCs w:val="24"/>
          <w:highlight w:val="none"/>
          <w:lang w:val="zh-CN"/>
        </w:rPr>
        <w:fldChar w:fldCharType="separate"/>
      </w:r>
      <w:r>
        <w:rPr>
          <w:rFonts w:ascii="仿宋" w:hAnsi="仿宋" w:eastAsia="仿宋" w:cs="仿宋"/>
          <w:sz w:val="24"/>
          <w:szCs w:val="24"/>
          <w:highlight w:val="none"/>
          <w:lang w:val="zh-CN"/>
        </w:rPr>
        <w:t>sdsyzb@163.com</w:t>
      </w:r>
      <w:r>
        <w:rPr>
          <w:rFonts w:ascii="仿宋" w:hAnsi="仿宋" w:eastAsia="仿宋" w:cs="仿宋"/>
          <w:sz w:val="24"/>
          <w:szCs w:val="24"/>
          <w:highlight w:val="none"/>
          <w:lang w:val="zh-CN"/>
        </w:rPr>
        <w:fldChar w:fldCharType="end"/>
      </w:r>
      <w:r>
        <w:rPr>
          <w:rFonts w:ascii="仿宋" w:hAnsi="仿宋" w:eastAsia="仿宋" w:cs="仿宋"/>
          <w:sz w:val="24"/>
          <w:szCs w:val="24"/>
          <w:highlight w:val="none"/>
          <w:lang w:val="zh-CN"/>
        </w:rPr>
        <w:t xml:space="preserve">    </w:t>
      </w:r>
    </w:p>
    <w:p w14:paraId="6522C46B">
      <w:pPr>
        <w:spacing w:line="360" w:lineRule="auto"/>
        <w:ind w:firstLine="480" w:firstLineChars="200"/>
      </w:pPr>
      <w:r>
        <w:rPr>
          <w:rFonts w:ascii="仿宋" w:hAnsi="仿宋" w:eastAsia="仿宋" w:cs="仿宋"/>
          <w:sz w:val="24"/>
          <w:szCs w:val="24"/>
          <w:highlight w:val="none"/>
          <w:lang w:val="zh-CN"/>
        </w:rPr>
        <w:t>联系方式：0538-6</w:t>
      </w:r>
      <w:r>
        <w:rPr>
          <w:rFonts w:ascii="仿宋" w:hAnsi="仿宋" w:eastAsia="仿宋" w:cs="仿宋"/>
          <w:sz w:val="24"/>
          <w:szCs w:val="24"/>
          <w:highlight w:val="none"/>
        </w:rPr>
        <w:t>118611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6EBC7B"/>
    <w:multiLevelType w:val="singleLevel"/>
    <w:tmpl w:val="F26EBC7B"/>
    <w:lvl w:ilvl="0" w:tentative="0">
      <w:start w:val="1"/>
      <w:numFmt w:val="chineseCounting"/>
      <w:suff w:val="nothing"/>
      <w:lvlText w:val="%1、"/>
      <w:lvlJc w:val="left"/>
      <w:rPr>
        <w:rFonts w:hint="eastAsia"/>
      </w:rPr>
    </w:lvl>
  </w:abstractNum>
  <w:abstractNum w:abstractNumId="1">
    <w:nsid w:val="29DDB7AB"/>
    <w:multiLevelType w:val="singleLevel"/>
    <w:tmpl w:val="29DDB7AB"/>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821BCA"/>
    <w:rsid w:val="2C7D260E"/>
    <w:rsid w:val="47821BCA"/>
    <w:rsid w:val="5B7F19E5"/>
    <w:rsid w:val="609E42DF"/>
    <w:rsid w:val="6E9B2D6D"/>
    <w:rsid w:val="70CA143E"/>
    <w:rsid w:val="78621F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9"/>
    <w:pPr>
      <w:widowControl w:val="0"/>
      <w:jc w:val="both"/>
    </w:pPr>
    <w:rPr>
      <w:rFonts w:hint="eastAsia" w:ascii="Times New Roman" w:hAnsi="Times New Roman" w:eastAsia="宋体" w:cs="Times New Roman"/>
      <w:kern w:val="2"/>
      <w:sz w:val="21"/>
      <w:lang w:val="en-US" w:eastAsia="zh-CN" w:bidi="ar-SA"/>
    </w:rPr>
  </w:style>
  <w:style w:type="paragraph" w:styleId="3">
    <w:name w:val="heading 1"/>
    <w:basedOn w:val="1"/>
    <w:next w:val="1"/>
    <w:link w:val="6"/>
    <w:qFormat/>
    <w:uiPriority w:val="0"/>
    <w:pPr>
      <w:keepNext/>
      <w:keepLines/>
      <w:spacing w:line="360" w:lineRule="auto"/>
      <w:jc w:val="center"/>
      <w:outlineLvl w:val="0"/>
    </w:pPr>
    <w:rPr>
      <w:rFonts w:hint="default" w:eastAsia="黑体"/>
      <w:kern w:val="44"/>
      <w:sz w:val="3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99"/>
    <w:rPr>
      <w:rFonts w:ascii="Arial" w:hAnsi="Arial"/>
      <w:sz w:val="24"/>
      <w:szCs w:val="20"/>
    </w:rPr>
  </w:style>
  <w:style w:type="character" w:customStyle="1" w:styleId="6">
    <w:name w:val="标题 1 Char"/>
    <w:link w:val="3"/>
    <w:qFormat/>
    <w:locked/>
    <w:uiPriority w:val="0"/>
    <w:rPr>
      <w:rFonts w:hint="default" w:eastAsia="黑体"/>
      <w:kern w:val="44"/>
      <w:sz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1534</Words>
  <Characters>1698</Characters>
  <Lines>0</Lines>
  <Paragraphs>0</Paragraphs>
  <TotalTime>3</TotalTime>
  <ScaleCrop>false</ScaleCrop>
  <LinksUpToDate>false</LinksUpToDate>
  <CharactersWithSpaces>1825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2026-09-17T07:14:00Z</dcterms:created>
  <dc:creator>pc</dc:creator>
  <cp:lastModifiedBy>蓝色</cp:lastModifiedBy>
  <dcterms:modified xsi:type="dcterms:W3CDTF">2026-09-22T06:40:22Z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AF9FEDBDA3E140C58113BA12ABF804B6_13</vt:lpwstr>
  </property>
  <property fmtid="{D5CDD505-2E9C-101B-9397-08002B2CF9AE}" pid="4" name="KSOTemplateDocerSaveRecord">
    <vt:lpwstr>eyJoZGlkIjoiYzM4MTgyODk0ZTkwYWRjZTcxMzRjMTQzMGM0YzgwYjgiLCJ1c2VySWQiOiIzNzM1NTc3MzkifQ==</vt:lpwstr>
  </property>
</Properties>
</file>