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E215C87">
      <w:pPr>
        <w:overflowPunct w:val="0"/>
        <w:autoSpaceDE w:val="0"/>
        <w:autoSpaceDN w:val="0"/>
        <w:adjustRightInd w:val="0"/>
        <w:snapToGrid w:val="0"/>
        <w:spacing w:line="360" w:lineRule="auto"/>
        <w:jc w:val="center"/>
        <w:outlineLvl w:val="0"/>
      </w:pPr>
      <w:bookmarkStart w:id="0" w:name="OLE_LINK1"/>
      <w:r>
        <w:rPr>
          <w:rFonts w:hint="eastAsia" w:ascii="黑体" w:hAnsi="黑体" w:eastAsia="黑体"/>
          <w:sz w:val="36"/>
          <w:szCs w:val="36"/>
          <w:lang w:val="en-US" w:eastAsia="zh-CN"/>
        </w:rPr>
        <w:t>山东省泰安英雄山中学生物、化学、物理实验室配套设施改造设计服务项目成交结果</w:t>
      </w:r>
      <w:r>
        <w:rPr>
          <w:rFonts w:hint="eastAsia" w:ascii="黑体" w:hAnsi="黑体" w:eastAsia="黑体"/>
          <w:sz w:val="36"/>
          <w:szCs w:val="36"/>
          <w:lang w:val="zh-CN"/>
        </w:rPr>
        <w:t>公告</w:t>
      </w:r>
    </w:p>
    <w:bookmarkEnd w:id="0"/>
    <w:p w14:paraId="145481A0">
      <w:pPr>
        <w:numPr>
          <w:ilvl w:val="0"/>
          <w:numId w:val="0"/>
        </w:numPr>
        <w:overflowPunct w:val="0"/>
        <w:autoSpaceDE w:val="0"/>
        <w:autoSpaceDN w:val="0"/>
        <w:adjustRightInd w:val="0"/>
        <w:snapToGrid w:val="0"/>
        <w:spacing w:line="360" w:lineRule="auto"/>
        <w:ind w:left="1960" w:leftChars="0" w:hanging="1960" w:hangingChars="700"/>
        <w:jc w:val="left"/>
        <w:outlineLvl w:val="0"/>
        <w:rPr>
          <w:rFonts w:hint="eastAsia" w:ascii="仿宋" w:hAnsi="仿宋" w:eastAsia="仿宋" w:cs="仿宋"/>
          <w:color w:val="333333"/>
          <w:sz w:val="28"/>
          <w:szCs w:val="28"/>
          <w:lang w:val="zh-CN" w:eastAsia="zh-CN"/>
        </w:rPr>
      </w:pPr>
      <w:r>
        <w:rPr>
          <w:rFonts w:hint="eastAsia" w:ascii="黑体" w:hAnsi="宋体" w:eastAsia="黑体" w:cs="黑体"/>
          <w:color w:val="333333"/>
          <w:kern w:val="0"/>
          <w:sz w:val="28"/>
          <w:szCs w:val="28"/>
          <w:lang w:val="zh-CN" w:eastAsia="zh-CN" w:bidi="ar"/>
        </w:rPr>
        <w:t>一、</w:t>
      </w:r>
      <w:r>
        <w:rPr>
          <w:rFonts w:hint="eastAsia" w:ascii="黑体" w:hAnsi="宋体" w:eastAsia="黑体" w:cs="黑体"/>
          <w:color w:val="333333"/>
          <w:kern w:val="0"/>
          <w:sz w:val="28"/>
          <w:szCs w:val="28"/>
          <w:lang w:val="en-US" w:eastAsia="zh-CN" w:bidi="ar"/>
        </w:rPr>
        <w:t>项目名称</w:t>
      </w:r>
      <w:r>
        <w:rPr>
          <w:rFonts w:hint="eastAsia" w:ascii="仿宋" w:hAnsi="仿宋" w:eastAsia="仿宋" w:cs="仿宋"/>
          <w:color w:val="333333"/>
          <w:sz w:val="28"/>
          <w:szCs w:val="28"/>
        </w:rPr>
        <w:t>：</w:t>
      </w:r>
      <w:r>
        <w:rPr>
          <w:rFonts w:hint="eastAsia" w:ascii="仿宋" w:hAnsi="仿宋" w:eastAsia="仿宋" w:cs="仿宋"/>
          <w:color w:val="333333"/>
          <w:sz w:val="28"/>
          <w:szCs w:val="28"/>
          <w:lang w:val="zh-CN" w:eastAsia="zh-CN"/>
        </w:rPr>
        <w:t>山东省泰安英雄山中学生物、化学、物理实验室配套设施改</w:t>
      </w:r>
      <w:bookmarkStart w:id="1" w:name="_GoBack"/>
      <w:bookmarkEnd w:id="1"/>
      <w:r>
        <w:rPr>
          <w:rFonts w:hint="eastAsia" w:ascii="仿宋" w:hAnsi="仿宋" w:eastAsia="仿宋" w:cs="仿宋"/>
          <w:color w:val="333333"/>
          <w:sz w:val="28"/>
          <w:szCs w:val="28"/>
          <w:lang w:val="zh-CN" w:eastAsia="zh-CN"/>
        </w:rPr>
        <w:t>造</w:t>
      </w:r>
    </w:p>
    <w:p w14:paraId="6FAD2FAC">
      <w:pPr>
        <w:numPr>
          <w:ilvl w:val="0"/>
          <w:numId w:val="0"/>
        </w:numPr>
        <w:overflowPunct w:val="0"/>
        <w:autoSpaceDE w:val="0"/>
        <w:autoSpaceDN w:val="0"/>
        <w:adjustRightInd w:val="0"/>
        <w:snapToGrid w:val="0"/>
        <w:spacing w:line="360" w:lineRule="auto"/>
        <w:ind w:left="1960" w:leftChars="0" w:hanging="1960" w:hangingChars="700"/>
        <w:jc w:val="left"/>
        <w:outlineLvl w:val="0"/>
        <w:rPr>
          <w:rFonts w:hint="eastAsia" w:ascii="黑体" w:hAnsi="宋体" w:eastAsia="黑体"/>
          <w:sz w:val="36"/>
          <w:szCs w:val="36"/>
          <w:lang w:eastAsia="zh-CN"/>
        </w:rPr>
      </w:pPr>
      <w:r>
        <w:rPr>
          <w:rFonts w:hint="eastAsia" w:ascii="仿宋" w:hAnsi="仿宋" w:eastAsia="仿宋" w:cs="仿宋"/>
          <w:color w:val="333333"/>
          <w:sz w:val="28"/>
          <w:szCs w:val="28"/>
          <w:lang w:val="en-US" w:eastAsia="zh-CN"/>
        </w:rPr>
        <w:t xml:space="preserve">              </w:t>
      </w:r>
      <w:r>
        <w:rPr>
          <w:rFonts w:hint="eastAsia" w:ascii="仿宋" w:hAnsi="仿宋" w:eastAsia="仿宋" w:cs="仿宋"/>
          <w:color w:val="333333"/>
          <w:sz w:val="28"/>
          <w:szCs w:val="28"/>
          <w:lang w:val="zh-CN" w:eastAsia="zh-CN"/>
        </w:rPr>
        <w:t>设计服务项目</w:t>
      </w:r>
      <w:r>
        <w:rPr>
          <w:rFonts w:hint="eastAsia" w:ascii="仿宋" w:hAnsi="仿宋" w:eastAsia="仿宋" w:cs="仿宋"/>
          <w:color w:val="333333"/>
          <w:kern w:val="0"/>
          <w:sz w:val="28"/>
          <w:szCs w:val="28"/>
          <w:lang w:val="zh-CN" w:eastAsia="zh-CN" w:bidi="ar"/>
        </w:rPr>
        <w:t xml:space="preserve"> </w:t>
      </w:r>
    </w:p>
    <w:p w14:paraId="64A5D57B">
      <w:pPr>
        <w:pStyle w:val="10"/>
        <w:keepNext w:val="0"/>
        <w:keepLines w:val="0"/>
        <w:widowControl/>
        <w:suppressLineNumbers w:val="0"/>
        <w:wordWrap w:val="0"/>
        <w:spacing w:before="0" w:beforeAutospacing="0" w:after="0" w:afterAutospacing="0" w:line="360" w:lineRule="auto"/>
        <w:ind w:left="0" w:right="0"/>
        <w:jc w:val="both"/>
      </w:pPr>
      <w:r>
        <w:rPr>
          <w:rFonts w:hint="eastAsia" w:ascii="黑体" w:hAnsi="宋体" w:eastAsia="黑体" w:cs="黑体"/>
          <w:color w:val="333333"/>
          <w:sz w:val="28"/>
          <w:szCs w:val="28"/>
          <w:lang w:val="en-US" w:eastAsia="zh-CN"/>
        </w:rPr>
        <w:t>二</w:t>
      </w:r>
      <w:r>
        <w:rPr>
          <w:rFonts w:hint="eastAsia" w:ascii="黑体" w:hAnsi="宋体" w:eastAsia="黑体" w:cs="黑体"/>
          <w:color w:val="333333"/>
          <w:sz w:val="28"/>
          <w:szCs w:val="28"/>
        </w:rPr>
        <w:t>、成交信息</w:t>
      </w:r>
    </w:p>
    <w:p w14:paraId="4E6F458E">
      <w:pPr>
        <w:pStyle w:val="10"/>
        <w:keepNext w:val="0"/>
        <w:keepLines w:val="0"/>
        <w:widowControl/>
        <w:suppressLineNumbers w:val="0"/>
        <w:wordWrap w:val="0"/>
        <w:spacing w:before="0" w:beforeAutospacing="0" w:after="0" w:afterAutospacing="0" w:line="360" w:lineRule="auto"/>
        <w:ind w:left="0" w:right="0" w:firstLine="560"/>
        <w:jc w:val="both"/>
        <w:rPr>
          <w:rFonts w:hint="eastAsia" w:ascii="仿宋" w:hAnsi="仿宋" w:eastAsia="仿宋" w:cs="仿宋"/>
          <w:color w:val="333333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333333"/>
          <w:sz w:val="28"/>
          <w:szCs w:val="28"/>
        </w:rPr>
        <w:t>供应商名称：山东东方设计咨询集团有限公司</w:t>
      </w:r>
    </w:p>
    <w:p w14:paraId="1CDB6A02">
      <w:pPr>
        <w:pStyle w:val="10"/>
        <w:keepNext w:val="0"/>
        <w:keepLines w:val="0"/>
        <w:widowControl/>
        <w:suppressLineNumbers w:val="0"/>
        <w:wordWrap w:val="0"/>
        <w:spacing w:before="0" w:beforeAutospacing="0" w:after="0" w:afterAutospacing="0" w:line="360" w:lineRule="auto"/>
        <w:ind w:left="0" w:right="0" w:firstLine="560"/>
        <w:jc w:val="both"/>
        <w:rPr>
          <w:rFonts w:hint="eastAsia" w:ascii="仿宋" w:hAnsi="仿宋" w:eastAsia="仿宋" w:cs="仿宋"/>
          <w:color w:val="333333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333333"/>
          <w:sz w:val="28"/>
          <w:szCs w:val="28"/>
          <w:highlight w:val="none"/>
        </w:rPr>
        <w:t>供应商地址：山东省泰安市岱岳区粥店街道财兴街141号</w:t>
      </w:r>
    </w:p>
    <w:p w14:paraId="52B7A68A">
      <w:pPr>
        <w:pStyle w:val="10"/>
        <w:keepNext w:val="0"/>
        <w:keepLines w:val="0"/>
        <w:widowControl/>
        <w:suppressLineNumbers w:val="0"/>
        <w:wordWrap w:val="0"/>
        <w:spacing w:before="0" w:beforeAutospacing="0" w:after="0" w:afterAutospacing="0" w:line="360" w:lineRule="auto"/>
        <w:ind w:left="0" w:right="0" w:firstLine="560"/>
        <w:jc w:val="both"/>
        <w:rPr>
          <w:highlight w:val="none"/>
        </w:rPr>
      </w:pPr>
      <w:r>
        <w:rPr>
          <w:rFonts w:hint="eastAsia" w:ascii="仿宋" w:hAnsi="仿宋" w:eastAsia="仿宋" w:cs="仿宋"/>
          <w:color w:val="333333"/>
          <w:sz w:val="28"/>
          <w:szCs w:val="28"/>
          <w:highlight w:val="none"/>
        </w:rPr>
        <w:t>成交金额：9</w:t>
      </w:r>
      <w:r>
        <w:rPr>
          <w:rFonts w:hint="eastAsia" w:ascii="仿宋" w:hAnsi="仿宋" w:eastAsia="仿宋" w:cs="仿宋"/>
          <w:color w:val="333333"/>
          <w:sz w:val="28"/>
          <w:szCs w:val="28"/>
          <w:highlight w:val="none"/>
          <w:lang w:val="en-US" w:eastAsia="zh-CN"/>
        </w:rPr>
        <w:t>5</w:t>
      </w:r>
      <w:r>
        <w:rPr>
          <w:rFonts w:hint="eastAsia" w:ascii="仿宋" w:hAnsi="仿宋" w:eastAsia="仿宋" w:cs="仿宋"/>
          <w:color w:val="333333"/>
          <w:sz w:val="28"/>
          <w:szCs w:val="28"/>
          <w:highlight w:val="none"/>
        </w:rPr>
        <w:t>00.0</w:t>
      </w:r>
      <w:r>
        <w:rPr>
          <w:rFonts w:hint="eastAsia" w:ascii="仿宋" w:hAnsi="仿宋" w:eastAsia="仿宋" w:cs="仿宋"/>
          <w:color w:val="333333"/>
          <w:sz w:val="28"/>
          <w:szCs w:val="28"/>
          <w:highlight w:val="none"/>
          <w:lang w:val="en-US" w:eastAsia="zh-CN"/>
        </w:rPr>
        <w:t>0</w:t>
      </w:r>
      <w:r>
        <w:rPr>
          <w:rFonts w:hint="eastAsia" w:ascii="仿宋" w:hAnsi="仿宋" w:eastAsia="仿宋" w:cs="仿宋"/>
          <w:color w:val="333333"/>
          <w:sz w:val="28"/>
          <w:szCs w:val="28"/>
          <w:highlight w:val="none"/>
        </w:rPr>
        <w:t>元</w:t>
      </w:r>
    </w:p>
    <w:p w14:paraId="2AE2DF29">
      <w:pPr>
        <w:pStyle w:val="10"/>
        <w:keepNext w:val="0"/>
        <w:keepLines w:val="0"/>
        <w:widowControl/>
        <w:suppressLineNumbers w:val="0"/>
        <w:wordWrap w:val="0"/>
        <w:spacing w:before="0" w:beforeAutospacing="0" w:after="0" w:afterAutospacing="0" w:line="360" w:lineRule="auto"/>
        <w:ind w:left="0" w:right="0"/>
        <w:jc w:val="both"/>
      </w:pPr>
      <w:r>
        <w:rPr>
          <w:rFonts w:hint="eastAsia" w:ascii="黑体" w:hAnsi="宋体" w:eastAsia="黑体" w:cs="黑体"/>
          <w:color w:val="333333"/>
          <w:sz w:val="28"/>
          <w:szCs w:val="28"/>
          <w:highlight w:val="none"/>
          <w:lang w:val="en-US" w:eastAsia="zh-CN"/>
        </w:rPr>
        <w:t>三</w:t>
      </w:r>
      <w:r>
        <w:rPr>
          <w:rFonts w:hint="eastAsia" w:ascii="黑体" w:hAnsi="宋体" w:eastAsia="黑体" w:cs="黑体"/>
          <w:color w:val="333333"/>
          <w:sz w:val="28"/>
          <w:szCs w:val="28"/>
          <w:highlight w:val="none"/>
        </w:rPr>
        <w:t>、</w:t>
      </w:r>
      <w:r>
        <w:rPr>
          <w:rFonts w:hint="eastAsia" w:ascii="黑体" w:hAnsi="宋体" w:eastAsia="黑体" w:cs="黑体"/>
          <w:color w:val="333333"/>
          <w:sz w:val="28"/>
          <w:szCs w:val="28"/>
        </w:rPr>
        <w:t>公告期限</w:t>
      </w:r>
    </w:p>
    <w:p w14:paraId="06BFD2CC">
      <w:pPr>
        <w:pStyle w:val="10"/>
        <w:keepNext w:val="0"/>
        <w:keepLines w:val="0"/>
        <w:widowControl/>
        <w:suppressLineNumbers w:val="0"/>
        <w:wordWrap w:val="0"/>
        <w:spacing w:before="0" w:beforeAutospacing="0" w:after="0" w:afterAutospacing="0" w:line="360" w:lineRule="auto"/>
        <w:ind w:left="0" w:right="0" w:firstLine="560"/>
        <w:jc w:val="both"/>
        <w:rPr>
          <w:rFonts w:hint="eastAsia" w:ascii="仿宋" w:hAnsi="仿宋" w:eastAsia="仿宋" w:cs="仿宋"/>
          <w:color w:val="333333"/>
          <w:sz w:val="28"/>
          <w:szCs w:val="28"/>
        </w:rPr>
      </w:pPr>
      <w:r>
        <w:rPr>
          <w:rFonts w:hint="eastAsia" w:ascii="仿宋" w:hAnsi="仿宋" w:eastAsia="仿宋" w:cs="仿宋"/>
          <w:color w:val="333333"/>
          <w:sz w:val="28"/>
          <w:szCs w:val="28"/>
        </w:rPr>
        <w:t>自本公告发布之日起1个工作日。</w:t>
      </w:r>
    </w:p>
    <w:p w14:paraId="3DE0F9C6">
      <w:pPr>
        <w:pStyle w:val="10"/>
        <w:keepNext w:val="0"/>
        <w:keepLines w:val="0"/>
        <w:widowControl/>
        <w:suppressLineNumbers w:val="0"/>
        <w:wordWrap w:val="0"/>
        <w:spacing w:before="0" w:beforeAutospacing="0" w:after="0" w:afterAutospacing="0" w:line="360" w:lineRule="auto"/>
        <w:ind w:left="0" w:right="0"/>
        <w:jc w:val="both"/>
      </w:pPr>
      <w:r>
        <w:rPr>
          <w:rFonts w:hint="eastAsia" w:ascii="黑体" w:hAnsi="宋体" w:eastAsia="黑体" w:cs="黑体"/>
          <w:color w:val="333333"/>
          <w:sz w:val="28"/>
          <w:szCs w:val="28"/>
          <w:lang w:val="en-US" w:eastAsia="zh-CN"/>
        </w:rPr>
        <w:t>四</w:t>
      </w:r>
      <w:r>
        <w:rPr>
          <w:rFonts w:hint="eastAsia" w:ascii="黑体" w:hAnsi="宋体" w:eastAsia="黑体" w:cs="黑体"/>
          <w:color w:val="333333"/>
          <w:sz w:val="28"/>
          <w:szCs w:val="28"/>
        </w:rPr>
        <w:t>、凡对本次公告内容提出询问，请按以下方式联系。</w:t>
      </w:r>
    </w:p>
    <w:p w14:paraId="0604F2C3">
      <w:pPr>
        <w:pStyle w:val="10"/>
        <w:keepNext w:val="0"/>
        <w:keepLines w:val="0"/>
        <w:widowControl/>
        <w:suppressLineNumbers w:val="0"/>
        <w:wordWrap w:val="0"/>
        <w:spacing w:before="0" w:beforeAutospacing="0" w:after="0" w:afterAutospacing="0" w:line="360" w:lineRule="auto"/>
        <w:ind w:left="0" w:right="0" w:firstLine="560"/>
        <w:jc w:val="both"/>
        <w:rPr>
          <w:rFonts w:hint="default" w:ascii="仿宋" w:hAnsi="仿宋" w:eastAsia="仿宋" w:cs="仿宋"/>
          <w:color w:val="333333"/>
          <w:sz w:val="28"/>
          <w:szCs w:val="28"/>
          <w:lang w:val="en-US" w:eastAsia="zh-CN"/>
        </w:rPr>
      </w:pPr>
      <w:r>
        <w:rPr>
          <w:rFonts w:hint="default" w:ascii="仿宋" w:hAnsi="仿宋" w:eastAsia="仿宋" w:cs="仿宋"/>
          <w:color w:val="333333"/>
          <w:sz w:val="28"/>
          <w:szCs w:val="28"/>
          <w:lang w:val="en-US" w:eastAsia="zh-CN"/>
        </w:rPr>
        <w:t>名称：山东省泰安英雄山中学</w:t>
      </w:r>
    </w:p>
    <w:p w14:paraId="4BA78794">
      <w:pPr>
        <w:pStyle w:val="10"/>
        <w:keepNext w:val="0"/>
        <w:keepLines w:val="0"/>
        <w:widowControl/>
        <w:suppressLineNumbers w:val="0"/>
        <w:wordWrap w:val="0"/>
        <w:spacing w:before="0" w:beforeAutospacing="0" w:after="0" w:afterAutospacing="0" w:line="360" w:lineRule="auto"/>
        <w:ind w:left="0" w:right="0" w:firstLine="560"/>
        <w:jc w:val="both"/>
        <w:rPr>
          <w:rFonts w:hint="default" w:ascii="仿宋" w:hAnsi="仿宋" w:eastAsia="仿宋" w:cs="仿宋"/>
          <w:color w:val="333333"/>
          <w:sz w:val="28"/>
          <w:szCs w:val="28"/>
          <w:lang w:val="en-US" w:eastAsia="zh-CN"/>
        </w:rPr>
      </w:pPr>
      <w:r>
        <w:rPr>
          <w:rFonts w:hint="default" w:ascii="仿宋" w:hAnsi="仿宋" w:eastAsia="仿宋" w:cs="仿宋"/>
          <w:color w:val="333333"/>
          <w:sz w:val="28"/>
          <w:szCs w:val="28"/>
          <w:lang w:val="en-US" w:eastAsia="zh-CN"/>
        </w:rPr>
        <w:t>地址：泰安市英才街11号</w:t>
      </w:r>
    </w:p>
    <w:p w14:paraId="6A5F5077">
      <w:pPr>
        <w:pStyle w:val="10"/>
        <w:keepNext w:val="0"/>
        <w:keepLines w:val="0"/>
        <w:widowControl/>
        <w:suppressLineNumbers w:val="0"/>
        <w:wordWrap w:val="0"/>
        <w:spacing w:before="0" w:beforeAutospacing="0" w:after="0" w:afterAutospacing="0" w:line="360" w:lineRule="auto"/>
        <w:ind w:left="0" w:right="0" w:firstLine="560"/>
        <w:jc w:val="both"/>
        <w:rPr>
          <w:rFonts w:hint="default" w:ascii="仿宋" w:hAnsi="仿宋" w:eastAsia="仿宋" w:cs="仿宋"/>
          <w:color w:val="333333"/>
          <w:sz w:val="28"/>
          <w:szCs w:val="28"/>
          <w:lang w:val="en-US"/>
        </w:rPr>
      </w:pPr>
      <w:r>
        <w:rPr>
          <w:rFonts w:hint="default" w:ascii="仿宋" w:hAnsi="仿宋" w:eastAsia="仿宋" w:cs="仿宋"/>
          <w:color w:val="333333"/>
          <w:sz w:val="28"/>
          <w:szCs w:val="28"/>
          <w:lang w:val="en-US" w:eastAsia="zh-CN"/>
        </w:rPr>
        <w:t>联系方式：0538-8565689</w:t>
      </w:r>
    </w:p>
    <w:sectPr>
      <w:pgSz w:w="11906" w:h="16838"/>
      <w:pgMar w:top="1260" w:right="1080" w:bottom="1118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宋?">
    <w:altName w:val="宋体"/>
    <w:panose1 w:val="00000000000000000000"/>
    <w:charset w:val="81"/>
    <w:family w:val="auto"/>
    <w:pitch w:val="default"/>
    <w:sig w:usb0="00000000" w:usb1="00000000" w:usb2="00000010" w:usb3="00000000" w:csb0="00080000" w:csb1="00000000"/>
  </w:font>
  <w:font w:name="monospac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dlYzdiZjNjYWIzOWIwY2M0MzQyMGY2ZDAyYjFiMjMifQ=="/>
  </w:docVars>
  <w:rsids>
    <w:rsidRoot w:val="0058660E"/>
    <w:rsid w:val="00046385"/>
    <w:rsid w:val="00106B47"/>
    <w:rsid w:val="001133C9"/>
    <w:rsid w:val="00114705"/>
    <w:rsid w:val="00130420"/>
    <w:rsid w:val="00151256"/>
    <w:rsid w:val="001C7EB3"/>
    <w:rsid w:val="002600FE"/>
    <w:rsid w:val="002859E0"/>
    <w:rsid w:val="002E73EA"/>
    <w:rsid w:val="003A023A"/>
    <w:rsid w:val="0048729B"/>
    <w:rsid w:val="00564FD3"/>
    <w:rsid w:val="0058660E"/>
    <w:rsid w:val="0058677A"/>
    <w:rsid w:val="005A706C"/>
    <w:rsid w:val="005D3E15"/>
    <w:rsid w:val="005D58BB"/>
    <w:rsid w:val="00605563"/>
    <w:rsid w:val="00650108"/>
    <w:rsid w:val="00662C71"/>
    <w:rsid w:val="00784B2C"/>
    <w:rsid w:val="00861047"/>
    <w:rsid w:val="0087471C"/>
    <w:rsid w:val="008D153A"/>
    <w:rsid w:val="00996DDF"/>
    <w:rsid w:val="00A465F6"/>
    <w:rsid w:val="00C16261"/>
    <w:rsid w:val="00C87187"/>
    <w:rsid w:val="00CB4E1B"/>
    <w:rsid w:val="00E30D47"/>
    <w:rsid w:val="00E54808"/>
    <w:rsid w:val="00E601C1"/>
    <w:rsid w:val="00ED4F2B"/>
    <w:rsid w:val="00F0625D"/>
    <w:rsid w:val="00F136E5"/>
    <w:rsid w:val="00FE574A"/>
    <w:rsid w:val="01DF16C0"/>
    <w:rsid w:val="03A32C74"/>
    <w:rsid w:val="05D07B38"/>
    <w:rsid w:val="082428C7"/>
    <w:rsid w:val="0BA31A63"/>
    <w:rsid w:val="0D35628D"/>
    <w:rsid w:val="0F285FD9"/>
    <w:rsid w:val="0F302F93"/>
    <w:rsid w:val="10594C15"/>
    <w:rsid w:val="11DF756D"/>
    <w:rsid w:val="12AA7A55"/>
    <w:rsid w:val="15365E02"/>
    <w:rsid w:val="153D69CE"/>
    <w:rsid w:val="15763CE7"/>
    <w:rsid w:val="165D6D83"/>
    <w:rsid w:val="18531789"/>
    <w:rsid w:val="1C293B5D"/>
    <w:rsid w:val="1C351C3F"/>
    <w:rsid w:val="1D822757"/>
    <w:rsid w:val="201B5F9C"/>
    <w:rsid w:val="235A561C"/>
    <w:rsid w:val="24C62B07"/>
    <w:rsid w:val="24DB121F"/>
    <w:rsid w:val="25B42BCA"/>
    <w:rsid w:val="2830016F"/>
    <w:rsid w:val="292B1803"/>
    <w:rsid w:val="2ADD6094"/>
    <w:rsid w:val="2BC27887"/>
    <w:rsid w:val="2D3D2B9A"/>
    <w:rsid w:val="2F434040"/>
    <w:rsid w:val="318751C4"/>
    <w:rsid w:val="336D27F6"/>
    <w:rsid w:val="33CB15E9"/>
    <w:rsid w:val="346B6A47"/>
    <w:rsid w:val="390111E9"/>
    <w:rsid w:val="3C625464"/>
    <w:rsid w:val="3CC97436"/>
    <w:rsid w:val="3DD83800"/>
    <w:rsid w:val="3EA115F5"/>
    <w:rsid w:val="40584AEA"/>
    <w:rsid w:val="41750E5A"/>
    <w:rsid w:val="41931529"/>
    <w:rsid w:val="42CC34FF"/>
    <w:rsid w:val="42D2480F"/>
    <w:rsid w:val="463C26A5"/>
    <w:rsid w:val="476D23E9"/>
    <w:rsid w:val="49642909"/>
    <w:rsid w:val="4C1F1672"/>
    <w:rsid w:val="4CAE3F86"/>
    <w:rsid w:val="4F4E1080"/>
    <w:rsid w:val="510C0980"/>
    <w:rsid w:val="52756DE4"/>
    <w:rsid w:val="53504C42"/>
    <w:rsid w:val="549F3EFA"/>
    <w:rsid w:val="550F2E5F"/>
    <w:rsid w:val="55956FCC"/>
    <w:rsid w:val="59AD6E02"/>
    <w:rsid w:val="5BB54E91"/>
    <w:rsid w:val="5D474322"/>
    <w:rsid w:val="5D706F32"/>
    <w:rsid w:val="5DB20066"/>
    <w:rsid w:val="5F0F51BD"/>
    <w:rsid w:val="5F701A7D"/>
    <w:rsid w:val="63C26987"/>
    <w:rsid w:val="64DB573F"/>
    <w:rsid w:val="656404F7"/>
    <w:rsid w:val="65B178DD"/>
    <w:rsid w:val="69490132"/>
    <w:rsid w:val="6D4263D5"/>
    <w:rsid w:val="6D475B1F"/>
    <w:rsid w:val="6DF51C3C"/>
    <w:rsid w:val="6EAF7553"/>
    <w:rsid w:val="70423578"/>
    <w:rsid w:val="73E94440"/>
    <w:rsid w:val="74175AAE"/>
    <w:rsid w:val="75762810"/>
    <w:rsid w:val="784B4DE7"/>
    <w:rsid w:val="792E78C2"/>
    <w:rsid w:val="793A3B3E"/>
    <w:rsid w:val="795607FE"/>
    <w:rsid w:val="7C990E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9" w:semiHidden="0" w:name="heading 2"/>
    <w:lsdException w:qFormat="1" w:uiPriority="9" w:name="heading 3"/>
    <w:lsdException w:qFormat="1" w:unhideWhenUsed="0" w:uiPriority="0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99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qFormat="1" w:unhideWhenUsed="0" w:uiPriority="99" w:semiHidden="0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iPriority="99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qFormat="1" w:unhideWhenUsed="0" w:uiPriority="99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qFormat="1" w:uiPriority="99" w:name="HTML Acronym"/>
    <w:lsdException w:uiPriority="99" w:name="HTML Address"/>
    <w:lsdException w:qFormat="1" w:uiPriority="99" w:name="HTML Cite"/>
    <w:lsdException w:qFormat="1" w:uiPriority="99" w:name="HTML Code"/>
    <w:lsdException w:qFormat="1" w:uiPriority="99" w:name="HTML Definition"/>
    <w:lsdException w:qFormat="1" w:uiPriority="99" w:name="HTML Keyboard"/>
    <w:lsdException w:uiPriority="99" w:name="HTML Preformatted"/>
    <w:lsdException w:qFormat="1" w:uiPriority="99" w:name="HTML Sample"/>
    <w:lsdException w:qFormat="1" w:uiPriority="99" w:name="HTML Typewriter"/>
    <w:lsdException w:qFormat="1"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3">
    <w:name w:val="heading 2"/>
    <w:basedOn w:val="1"/>
    <w:next w:val="1"/>
    <w:qFormat/>
    <w:uiPriority w:val="99"/>
    <w:pPr>
      <w:keepNext/>
      <w:keepLines/>
      <w:spacing w:before="260" w:beforeLines="0" w:after="260" w:afterLines="0" w:line="415" w:lineRule="auto"/>
      <w:jc w:val="center"/>
      <w:outlineLvl w:val="1"/>
    </w:pPr>
    <w:rPr>
      <w:rFonts w:hint="eastAsia" w:ascii="Arial" w:hAnsi="Arial" w:eastAsia="黑体"/>
      <w:sz w:val="84"/>
    </w:rPr>
  </w:style>
  <w:style w:type="paragraph" w:styleId="4">
    <w:name w:val="heading 4"/>
    <w:basedOn w:val="1"/>
    <w:next w:val="1"/>
    <w:qFormat/>
    <w:uiPriority w:val="0"/>
    <w:pPr>
      <w:keepNext/>
      <w:keepLines/>
      <w:spacing w:before="280" w:after="290" w:line="376" w:lineRule="auto"/>
      <w:outlineLvl w:val="3"/>
    </w:pPr>
    <w:rPr>
      <w:rFonts w:ascii="Arial" w:hAnsi="Arial" w:eastAsia="黑体"/>
      <w:b/>
      <w:bCs/>
      <w:sz w:val="28"/>
      <w:szCs w:val="28"/>
    </w:rPr>
  </w:style>
  <w:style w:type="character" w:default="1" w:styleId="14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a heading"/>
    <w:basedOn w:val="1"/>
    <w:next w:val="1"/>
    <w:qFormat/>
    <w:uiPriority w:val="99"/>
    <w:rPr>
      <w:rFonts w:ascii="Arial" w:hAnsi="Arial"/>
      <w:sz w:val="24"/>
      <w:szCs w:val="20"/>
    </w:rPr>
  </w:style>
  <w:style w:type="paragraph" w:styleId="5">
    <w:name w:val="Normal Indent"/>
    <w:basedOn w:val="1"/>
    <w:next w:val="1"/>
    <w:qFormat/>
    <w:uiPriority w:val="99"/>
    <w:pPr>
      <w:adjustRightInd w:val="0"/>
      <w:spacing w:line="360" w:lineRule="auto"/>
      <w:ind w:firstLine="420" w:firstLineChars="200"/>
    </w:pPr>
    <w:rPr>
      <w:rFonts w:ascii="Calibri" w:hAnsi="Calibri" w:eastAsia="宋体" w:cs="Times New Roman"/>
      <w:kern w:val="0"/>
      <w:sz w:val="20"/>
      <w:szCs w:val="20"/>
    </w:rPr>
  </w:style>
  <w:style w:type="paragraph" w:styleId="6">
    <w:name w:val="Body Text Indent"/>
    <w:basedOn w:val="1"/>
    <w:unhideWhenUsed/>
    <w:qFormat/>
    <w:uiPriority w:val="99"/>
    <w:pPr>
      <w:spacing w:after="120" w:afterLines="0"/>
      <w:ind w:left="420" w:leftChars="200"/>
    </w:pPr>
    <w:rPr>
      <w:rFonts w:hint="default"/>
    </w:rPr>
  </w:style>
  <w:style w:type="paragraph" w:styleId="7">
    <w:name w:val="Balloon Text"/>
    <w:basedOn w:val="1"/>
    <w:link w:val="29"/>
    <w:unhideWhenUsed/>
    <w:qFormat/>
    <w:uiPriority w:val="99"/>
    <w:rPr>
      <w:sz w:val="18"/>
      <w:szCs w:val="18"/>
    </w:rPr>
  </w:style>
  <w:style w:type="paragraph" w:styleId="8">
    <w:name w:val="footer"/>
    <w:basedOn w:val="1"/>
    <w:link w:val="2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link w:val="2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11">
    <w:name w:val="Body Text First Indent 2"/>
    <w:basedOn w:val="6"/>
    <w:qFormat/>
    <w:uiPriority w:val="99"/>
    <w:pPr>
      <w:spacing w:after="120"/>
      <w:ind w:left="420" w:leftChars="200" w:firstLine="420" w:firstLineChars="200"/>
    </w:pPr>
    <w:rPr>
      <w:rFonts w:ascii="Times New Roman" w:eastAsia="宋?"/>
      <w:sz w:val="21"/>
      <w:szCs w:val="24"/>
    </w:rPr>
  </w:style>
  <w:style w:type="table" w:styleId="13">
    <w:name w:val="Table Grid"/>
    <w:basedOn w:val="12"/>
    <w:unhideWhenUsed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5">
    <w:name w:val="FollowedHyperlink"/>
    <w:basedOn w:val="14"/>
    <w:semiHidden/>
    <w:unhideWhenUsed/>
    <w:qFormat/>
    <w:uiPriority w:val="99"/>
    <w:rPr>
      <w:color w:val="800080"/>
      <w:u w:val="none"/>
    </w:rPr>
  </w:style>
  <w:style w:type="character" w:styleId="16">
    <w:name w:val="HTML Definition"/>
    <w:basedOn w:val="14"/>
    <w:semiHidden/>
    <w:unhideWhenUsed/>
    <w:qFormat/>
    <w:uiPriority w:val="99"/>
  </w:style>
  <w:style w:type="character" w:styleId="17">
    <w:name w:val="HTML Typewriter"/>
    <w:basedOn w:val="14"/>
    <w:semiHidden/>
    <w:unhideWhenUsed/>
    <w:qFormat/>
    <w:uiPriority w:val="99"/>
    <w:rPr>
      <w:rFonts w:hint="default" w:ascii="monospace" w:hAnsi="monospace" w:eastAsia="monospace" w:cs="monospace"/>
      <w:sz w:val="20"/>
    </w:rPr>
  </w:style>
  <w:style w:type="character" w:styleId="18">
    <w:name w:val="HTML Acronym"/>
    <w:basedOn w:val="14"/>
    <w:semiHidden/>
    <w:unhideWhenUsed/>
    <w:qFormat/>
    <w:uiPriority w:val="99"/>
  </w:style>
  <w:style w:type="character" w:styleId="19">
    <w:name w:val="HTML Variable"/>
    <w:basedOn w:val="14"/>
    <w:semiHidden/>
    <w:unhideWhenUsed/>
    <w:qFormat/>
    <w:uiPriority w:val="99"/>
  </w:style>
  <w:style w:type="character" w:styleId="20">
    <w:name w:val="Hyperlink"/>
    <w:basedOn w:val="14"/>
    <w:semiHidden/>
    <w:unhideWhenUsed/>
    <w:qFormat/>
    <w:uiPriority w:val="99"/>
    <w:rPr>
      <w:color w:val="0000FF"/>
      <w:u w:val="none"/>
    </w:rPr>
  </w:style>
  <w:style w:type="character" w:styleId="21">
    <w:name w:val="HTML Code"/>
    <w:basedOn w:val="14"/>
    <w:semiHidden/>
    <w:unhideWhenUsed/>
    <w:qFormat/>
    <w:uiPriority w:val="99"/>
    <w:rPr>
      <w:rFonts w:ascii="monospace" w:hAnsi="monospace" w:eastAsia="monospace" w:cs="monospace"/>
      <w:sz w:val="20"/>
    </w:rPr>
  </w:style>
  <w:style w:type="character" w:styleId="22">
    <w:name w:val="HTML Cite"/>
    <w:basedOn w:val="14"/>
    <w:semiHidden/>
    <w:unhideWhenUsed/>
    <w:qFormat/>
    <w:uiPriority w:val="99"/>
  </w:style>
  <w:style w:type="character" w:styleId="23">
    <w:name w:val="HTML Keyboard"/>
    <w:basedOn w:val="14"/>
    <w:semiHidden/>
    <w:unhideWhenUsed/>
    <w:qFormat/>
    <w:uiPriority w:val="99"/>
    <w:rPr>
      <w:rFonts w:hint="default" w:ascii="monospace" w:hAnsi="monospace" w:eastAsia="monospace" w:cs="monospace"/>
      <w:sz w:val="20"/>
    </w:rPr>
  </w:style>
  <w:style w:type="character" w:styleId="24">
    <w:name w:val="HTML Sample"/>
    <w:basedOn w:val="14"/>
    <w:semiHidden/>
    <w:unhideWhenUsed/>
    <w:qFormat/>
    <w:uiPriority w:val="99"/>
    <w:rPr>
      <w:rFonts w:hint="default" w:ascii="monospace" w:hAnsi="monospace" w:eastAsia="monospace" w:cs="monospace"/>
    </w:rPr>
  </w:style>
  <w:style w:type="paragraph" w:customStyle="1" w:styleId="25">
    <w:name w:val="Default"/>
    <w:unhideWhenUsed/>
    <w:qFormat/>
    <w:uiPriority w:val="0"/>
    <w:pPr>
      <w:widowControl w:val="0"/>
      <w:autoSpaceDE w:val="0"/>
      <w:autoSpaceDN w:val="0"/>
    </w:pPr>
    <w:rPr>
      <w:rFonts w:hint="eastAsia" w:ascii="Calibri" w:hAnsi="Calibri" w:eastAsia="宋体" w:cs="Times New Roman"/>
      <w:color w:val="000000"/>
      <w:sz w:val="24"/>
      <w:lang w:val="en-US" w:eastAsia="zh-CN" w:bidi="ar-SA"/>
    </w:rPr>
  </w:style>
  <w:style w:type="paragraph" w:customStyle="1" w:styleId="26">
    <w:name w:val="No Spacing1"/>
    <w:qFormat/>
    <w:uiPriority w:val="99"/>
    <w:pPr>
      <w:widowControl w:val="0"/>
      <w:jc w:val="both"/>
    </w:pPr>
    <w:rPr>
      <w:rFonts w:ascii="Calibri" w:hAnsi="Calibri" w:eastAsia="等线" w:cs="等线"/>
      <w:kern w:val="2"/>
      <w:sz w:val="21"/>
      <w:szCs w:val="22"/>
      <w:lang w:val="en-US" w:eastAsia="zh-CN" w:bidi="ar-SA"/>
    </w:rPr>
  </w:style>
  <w:style w:type="character" w:customStyle="1" w:styleId="27">
    <w:name w:val="页眉 Char"/>
    <w:basedOn w:val="14"/>
    <w:link w:val="9"/>
    <w:qFormat/>
    <w:uiPriority w:val="99"/>
    <w:rPr>
      <w:sz w:val="18"/>
      <w:szCs w:val="18"/>
    </w:rPr>
  </w:style>
  <w:style w:type="character" w:customStyle="1" w:styleId="28">
    <w:name w:val="页脚 Char"/>
    <w:basedOn w:val="14"/>
    <w:link w:val="8"/>
    <w:qFormat/>
    <w:uiPriority w:val="99"/>
    <w:rPr>
      <w:sz w:val="18"/>
      <w:szCs w:val="18"/>
    </w:rPr>
  </w:style>
  <w:style w:type="character" w:customStyle="1" w:styleId="29">
    <w:name w:val="批注框文本 Char"/>
    <w:basedOn w:val="14"/>
    <w:link w:val="7"/>
    <w:semiHidden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30">
    <w:name w:val="hover1"/>
    <w:basedOn w:val="14"/>
    <w:qFormat/>
    <w:uiPriority w:val="0"/>
    <w:rPr>
      <w:shd w:val="clear" w:fill="EEEEEE"/>
    </w:rPr>
  </w:style>
  <w:style w:type="character" w:customStyle="1" w:styleId="31">
    <w:name w:val="old"/>
    <w:basedOn w:val="14"/>
    <w:qFormat/>
    <w:uiPriority w:val="0"/>
    <w:rPr>
      <w:color w:val="999999"/>
    </w:rPr>
  </w:style>
  <w:style w:type="character" w:customStyle="1" w:styleId="32">
    <w:name w:val="hour_am"/>
    <w:basedOn w:val="14"/>
    <w:qFormat/>
    <w:uiPriority w:val="0"/>
  </w:style>
  <w:style w:type="character" w:customStyle="1" w:styleId="33">
    <w:name w:val="hour_pm"/>
    <w:basedOn w:val="14"/>
    <w:qFormat/>
    <w:uiPriority w:val="0"/>
  </w:style>
  <w:style w:type="character" w:customStyle="1" w:styleId="34">
    <w:name w:val="glyphicon"/>
    <w:basedOn w:val="14"/>
    <w:qFormat/>
    <w:uiPriority w:val="0"/>
  </w:style>
  <w:style w:type="character" w:customStyle="1" w:styleId="35">
    <w:name w:val="sugg-loading"/>
    <w:basedOn w:val="14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447356-1931-4286-8148-8B35A0812E9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185</Words>
  <Characters>201</Characters>
  <Lines>8</Lines>
  <Paragraphs>2</Paragraphs>
  <TotalTime>0</TotalTime>
  <ScaleCrop>false</ScaleCrop>
  <LinksUpToDate>false</LinksUpToDate>
  <CharactersWithSpaces>218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2018-07-06T04:10:00Z</dcterms:created>
  <dc:creator>NTKO</dc:creator>
  <cp:lastModifiedBy>pc</cp:lastModifiedBy>
  <cp:lastPrinted>2020-10-09T08:56:00Z</cp:lastPrinted>
  <dcterms:modified xsi:type="dcterms:W3CDTF">2026-08-24T08:26:59Z</dcterms:modified>
  <cp:revision>23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D5072CE1BD104061826FA373E8120CA4_13</vt:lpwstr>
  </property>
  <property fmtid="{D5CDD505-2E9C-101B-9397-08002B2CF9AE}" pid="4" name="KSOTemplateDocerSaveRecord">
    <vt:lpwstr>eyJoZGlkIjoiMjZmYmYxYTg0Mzg4YWFmMTEzYzU1NGFiYzkyZmQ2NjkiLCJ1c2VySWQiOiI3NzM1MDM0MjYifQ==</vt:lpwstr>
  </property>
</Properties>
</file>