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F88E6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山东省泰安英雄山中学校园一卡通采购项目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 w14:paraId="1DA38E8E"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单一来源采购公示</w:t>
      </w:r>
    </w:p>
    <w:p w14:paraId="7AD6D397"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一、项目信息</w:t>
      </w:r>
    </w:p>
    <w:p w14:paraId="270DF5DA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采购人：</w:t>
      </w:r>
      <w:r>
        <w:rPr>
          <w:rFonts w:hint="eastAsia" w:ascii="仿宋" w:hAnsi="仿宋" w:eastAsia="仿宋" w:cs="仿宋"/>
          <w:sz w:val="24"/>
          <w:lang w:val="zh-CN"/>
        </w:rPr>
        <w:t>山东省泰安英雄山中学</w:t>
      </w:r>
    </w:p>
    <w:p w14:paraId="276BE332">
      <w:pPr>
        <w:spacing w:line="360" w:lineRule="auto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项目名称：</w:t>
      </w:r>
      <w:r>
        <w:rPr>
          <w:rFonts w:hint="eastAsia" w:ascii="仿宋" w:hAnsi="仿宋" w:eastAsia="仿宋" w:cs="仿宋"/>
          <w:sz w:val="24"/>
          <w:lang w:eastAsia="zh-CN"/>
        </w:rPr>
        <w:t xml:space="preserve">山东省泰安英雄山中学校园一卡通采购项目 </w:t>
      </w:r>
    </w:p>
    <w:p w14:paraId="302270F8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拟采购</w:t>
      </w:r>
      <w:r>
        <w:rPr>
          <w:rFonts w:hint="eastAsia" w:ascii="仿宋" w:hAnsi="仿宋" w:eastAsia="仿宋" w:cs="仿宋"/>
          <w:sz w:val="24"/>
          <w:lang w:val="en-US" w:eastAsia="zh-CN"/>
        </w:rPr>
        <w:t>货物</w:t>
      </w:r>
      <w:r>
        <w:rPr>
          <w:rFonts w:hint="eastAsia" w:ascii="仿宋" w:hAnsi="仿宋" w:eastAsia="仿宋" w:cs="仿宋"/>
          <w:sz w:val="24"/>
        </w:rPr>
        <w:t>的说明：为</w:t>
      </w:r>
      <w:r>
        <w:rPr>
          <w:rFonts w:hint="eastAsia" w:ascii="仿宋" w:hAnsi="仿宋" w:eastAsia="仿宋" w:cs="仿宋"/>
          <w:sz w:val="24"/>
          <w:lang w:eastAsia="zh-CN"/>
        </w:rPr>
        <w:t>山东省泰安英雄山中学</w:t>
      </w:r>
      <w:r>
        <w:rPr>
          <w:rFonts w:hint="eastAsia" w:ascii="仿宋" w:hAnsi="仿宋" w:eastAsia="仿宋" w:cs="仿宋"/>
          <w:sz w:val="24"/>
          <w:lang w:val="en-US" w:eastAsia="zh-CN"/>
        </w:rPr>
        <w:t>新增校园一卡通的供货及</w:t>
      </w:r>
      <w:r>
        <w:rPr>
          <w:rFonts w:hint="eastAsia" w:ascii="仿宋" w:hAnsi="仿宋" w:eastAsia="仿宋" w:cs="仿宋"/>
          <w:sz w:val="24"/>
        </w:rPr>
        <w:t>与之相关的服务</w:t>
      </w:r>
    </w:p>
    <w:p w14:paraId="524C2D42">
      <w:pPr>
        <w:spacing w:line="360" w:lineRule="auto"/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拟采购</w:t>
      </w:r>
      <w:r>
        <w:rPr>
          <w:rFonts w:hint="eastAsia" w:ascii="仿宋" w:hAnsi="仿宋" w:eastAsia="仿宋" w:cs="仿宋"/>
          <w:sz w:val="24"/>
          <w:lang w:val="en-US" w:eastAsia="zh-CN"/>
        </w:rPr>
        <w:t>货物</w:t>
      </w:r>
      <w:r>
        <w:rPr>
          <w:rFonts w:hint="eastAsia" w:ascii="仿宋" w:hAnsi="仿宋" w:eastAsia="仿宋" w:cs="仿宋"/>
          <w:sz w:val="24"/>
        </w:rPr>
        <w:t>的预算</w:t>
      </w:r>
      <w:r>
        <w:rPr>
          <w:rFonts w:hint="eastAsia" w:ascii="仿宋" w:hAnsi="仿宋" w:eastAsia="仿宋" w:cs="仿宋"/>
          <w:sz w:val="24"/>
          <w:lang w:val="en-US" w:eastAsia="zh-CN"/>
        </w:rPr>
        <w:t>单价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</w:rPr>
        <w:t>元</w:t>
      </w:r>
      <w:r>
        <w:rPr>
          <w:rFonts w:hint="eastAsia" w:ascii="仿宋" w:hAnsi="仿宋" w:eastAsia="仿宋" w:cs="仿宋"/>
          <w:sz w:val="24"/>
          <w:lang w:val="en-US" w:eastAsia="zh-CN"/>
        </w:rPr>
        <w:t>/张</w:t>
      </w:r>
    </w:p>
    <w:p w14:paraId="6F4F7C5F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采用单一来源采购方式的原因及说明：</w:t>
      </w:r>
    </w:p>
    <w:p w14:paraId="63A5ACF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山东省泰安英雄山中学校园一卡通</w:t>
      </w:r>
      <w:r>
        <w:rPr>
          <w:rFonts w:hint="eastAsia" w:ascii="仿宋" w:hAnsi="仿宋" w:eastAsia="仿宋" w:cs="仿宋"/>
          <w:sz w:val="24"/>
          <w:lang w:eastAsia="zh-CN"/>
        </w:rPr>
        <w:t>系统由</w:t>
      </w:r>
      <w:r>
        <w:rPr>
          <w:rFonts w:hint="eastAsia" w:ascii="仿宋" w:hAnsi="仿宋" w:eastAsia="仿宋" w:cs="仿宋"/>
          <w:sz w:val="24"/>
          <w:lang w:val="en-US" w:eastAsia="zh-CN"/>
        </w:rPr>
        <w:t>泰安市惠众电子开发中心</w:t>
      </w:r>
      <w:r>
        <w:rPr>
          <w:rFonts w:hint="eastAsia" w:ascii="仿宋" w:hAnsi="仿宋" w:eastAsia="仿宋" w:cs="仿宋"/>
          <w:sz w:val="24"/>
          <w:lang w:eastAsia="zh-CN"/>
        </w:rPr>
        <w:t>承建、部署及持续升级维护，系统具备专属加密密钥、专属通信协议及配套认证体系。校园</w:t>
      </w:r>
      <w:r>
        <w:rPr>
          <w:rFonts w:hint="eastAsia" w:ascii="仿宋" w:hAnsi="仿宋" w:eastAsia="仿宋" w:cs="仿宋"/>
          <w:sz w:val="24"/>
          <w:lang w:val="en-US" w:eastAsia="zh-CN"/>
        </w:rPr>
        <w:t>卡</w:t>
      </w:r>
      <w:r>
        <w:rPr>
          <w:rFonts w:hint="eastAsia" w:ascii="仿宋" w:hAnsi="仿宋" w:eastAsia="仿宋" w:cs="仿宋"/>
          <w:sz w:val="24"/>
          <w:lang w:eastAsia="zh-CN"/>
        </w:rPr>
        <w:t>需经过原</w:t>
      </w:r>
      <w:r>
        <w:rPr>
          <w:rFonts w:hint="eastAsia" w:ascii="仿宋" w:hAnsi="仿宋" w:eastAsia="仿宋" w:cs="仿宋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lang w:eastAsia="zh-CN"/>
        </w:rPr>
        <w:t>专属加密处理、权限适配方可接入</w:t>
      </w:r>
      <w:r>
        <w:rPr>
          <w:rFonts w:hint="eastAsia" w:ascii="仿宋" w:hAnsi="仿宋" w:eastAsia="仿宋" w:cs="仿宋"/>
          <w:sz w:val="24"/>
          <w:lang w:val="en-US" w:eastAsia="zh-CN"/>
        </w:rPr>
        <w:t>现有</w:t>
      </w:r>
      <w:r>
        <w:rPr>
          <w:rFonts w:hint="eastAsia" w:ascii="仿宋" w:hAnsi="仿宋" w:eastAsia="仿宋" w:cs="仿宋"/>
          <w:sz w:val="24"/>
          <w:lang w:eastAsia="zh-CN"/>
        </w:rPr>
        <w:t>校园一卡通系统，实现食堂消费、</w:t>
      </w:r>
      <w:r>
        <w:rPr>
          <w:rFonts w:hint="eastAsia" w:ascii="仿宋" w:hAnsi="仿宋" w:eastAsia="仿宋" w:cs="仿宋"/>
          <w:sz w:val="24"/>
          <w:lang w:val="en-US" w:eastAsia="zh-CN"/>
        </w:rPr>
        <w:t>超市收款</w:t>
      </w:r>
      <w:r>
        <w:rPr>
          <w:rFonts w:hint="eastAsia" w:ascii="仿宋" w:hAnsi="仿宋" w:eastAsia="仿宋" w:cs="仿宋"/>
          <w:sz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lang w:val="en-US" w:eastAsia="zh-CN"/>
        </w:rPr>
        <w:t>公话通话服务、</w:t>
      </w:r>
      <w:r>
        <w:rPr>
          <w:rFonts w:hint="eastAsia" w:ascii="仿宋" w:hAnsi="仿宋" w:eastAsia="仿宋" w:cs="仿宋"/>
          <w:sz w:val="24"/>
          <w:lang w:eastAsia="zh-CN"/>
        </w:rPr>
        <w:t>校园通行核验等全部功能，其他</w:t>
      </w:r>
      <w:r>
        <w:rPr>
          <w:rFonts w:hint="eastAsia" w:ascii="仿宋" w:hAnsi="仿宋" w:eastAsia="仿宋" w:cs="仿宋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lang w:eastAsia="zh-CN"/>
        </w:rPr>
        <w:t>产品无法匹配系统底层架构，无法实现兼容。</w:t>
      </w:r>
      <w:r>
        <w:rPr>
          <w:rFonts w:hint="eastAsia" w:ascii="仿宋" w:hAnsi="仿宋" w:eastAsia="仿宋" w:cs="仿宋"/>
          <w:sz w:val="24"/>
          <w:lang w:val="en-US" w:eastAsia="zh-CN"/>
        </w:rPr>
        <w:t>为</w:t>
      </w:r>
      <w:r>
        <w:rPr>
          <w:rFonts w:hint="eastAsia" w:ascii="仿宋" w:hAnsi="仿宋" w:eastAsia="仿宋" w:cs="仿宋"/>
          <w:sz w:val="24"/>
          <w:lang w:eastAsia="zh-CN"/>
        </w:rPr>
        <w:t>保障卡片与系统的安全适配，杜绝数据泄露、系统冲突、功能异常等风险，保障校园信息化系统安全稳定运行。</w:t>
      </w:r>
    </w:p>
    <w:p w14:paraId="4FC06365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新增校园一卡通由原供应商泰安市惠众电子开发中心供应。参照</w:t>
      </w:r>
      <w:r>
        <w:rPr>
          <w:rFonts w:hint="eastAsia" w:ascii="仿宋" w:hAnsi="仿宋" w:eastAsia="仿宋" w:cs="仿宋"/>
          <w:sz w:val="24"/>
          <w:lang w:eastAsia="zh-CN"/>
        </w:rPr>
        <w:t>《中华人民共和国政府采购法》第三十一条第一款，符合“只能从唯一供应商处采购的”情形，拟采用单一来源方式采购。</w:t>
      </w:r>
    </w:p>
    <w:p w14:paraId="7E3CA2EE"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二、拟定供应商信息</w:t>
      </w:r>
    </w:p>
    <w:p w14:paraId="2CA8357F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名称：</w:t>
      </w:r>
      <w:r>
        <w:rPr>
          <w:rFonts w:hint="eastAsia" w:ascii="仿宋" w:hAnsi="仿宋" w:eastAsia="仿宋" w:cs="仿宋"/>
          <w:sz w:val="24"/>
          <w:lang w:val="en-US" w:eastAsia="zh-CN"/>
        </w:rPr>
        <w:t>泰安市惠众电子开发中心</w:t>
      </w:r>
    </w:p>
    <w:p w14:paraId="19BDE0F2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地址：财源大街31号</w:t>
      </w:r>
    </w:p>
    <w:p w14:paraId="6EF509B7"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三、公示期限</w:t>
      </w:r>
    </w:p>
    <w:p w14:paraId="63CFBD50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</w:rPr>
        <w:t>日至202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14</w:t>
      </w:r>
      <w:r>
        <w:rPr>
          <w:rFonts w:hint="eastAsia" w:ascii="仿宋" w:hAnsi="仿宋" w:eastAsia="仿宋" w:cs="仿宋"/>
          <w:sz w:val="24"/>
        </w:rPr>
        <w:t>日</w:t>
      </w:r>
    </w:p>
    <w:p w14:paraId="04710C84"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四、其他补充事宜：无</w:t>
      </w:r>
    </w:p>
    <w:p w14:paraId="01CE6B41"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五、联系方式</w:t>
      </w:r>
    </w:p>
    <w:p w14:paraId="777D0489">
      <w:pPr>
        <w:autoSpaceDE w:val="0"/>
        <w:autoSpaceDN w:val="0"/>
        <w:spacing w:line="360" w:lineRule="auto"/>
        <w:rPr>
          <w:rFonts w:ascii="仿宋_GB2312" w:hAnsi="楷体" w:eastAsia="仿宋_GB2312"/>
          <w:sz w:val="24"/>
          <w:szCs w:val="24"/>
          <w:lang w:val="zh-CN"/>
        </w:rPr>
      </w:pPr>
      <w:r>
        <w:rPr>
          <w:rFonts w:hint="eastAsia" w:ascii="仿宋_GB2312" w:hAnsi="楷体" w:eastAsia="仿宋_GB2312"/>
          <w:sz w:val="24"/>
          <w:szCs w:val="24"/>
          <w:lang w:val="en-US" w:eastAsia="zh-CN"/>
        </w:rPr>
        <w:t>1.</w:t>
      </w:r>
      <w:r>
        <w:rPr>
          <w:rFonts w:ascii="仿宋_GB2312" w:hAnsi="楷体" w:eastAsia="仿宋_GB2312"/>
          <w:sz w:val="24"/>
          <w:szCs w:val="24"/>
          <w:lang w:val="zh-CN"/>
        </w:rPr>
        <w:t>采购人：</w:t>
      </w:r>
      <w:r>
        <w:rPr>
          <w:rFonts w:hint="eastAsia" w:ascii="仿宋_GB2312" w:hAnsi="楷体" w:eastAsia="仿宋_GB2312"/>
          <w:sz w:val="24"/>
          <w:szCs w:val="24"/>
          <w:lang w:val="zh-CN"/>
        </w:rPr>
        <w:t>山东省泰安英雄山中学</w:t>
      </w:r>
      <w:r>
        <w:rPr>
          <w:rFonts w:ascii="仿宋_GB2312" w:hAnsi="楷体" w:eastAsia="仿宋_GB2312"/>
          <w:sz w:val="24"/>
          <w:szCs w:val="24"/>
          <w:lang w:val="zh-CN"/>
        </w:rPr>
        <w:t xml:space="preserve">                    </w:t>
      </w:r>
    </w:p>
    <w:p w14:paraId="35FDB874">
      <w:pPr>
        <w:autoSpaceDE w:val="0"/>
        <w:autoSpaceDN w:val="0"/>
        <w:spacing w:line="360" w:lineRule="auto"/>
        <w:rPr>
          <w:rFonts w:hint="default" w:ascii="仿宋_GB2312" w:hAnsi="楷体" w:eastAsia="仿宋_GB2312"/>
          <w:sz w:val="24"/>
          <w:szCs w:val="24"/>
        </w:rPr>
      </w:pPr>
      <w:r>
        <w:rPr>
          <w:rFonts w:ascii="仿宋_GB2312" w:hAnsi="楷体" w:eastAsia="仿宋_GB2312"/>
          <w:sz w:val="24"/>
          <w:szCs w:val="24"/>
          <w:lang w:val="zh-CN"/>
        </w:rPr>
        <w:t>联系地址：泰安市英才街11</w:t>
      </w:r>
      <w:r>
        <w:rPr>
          <w:rFonts w:ascii="仿宋_GB2312" w:hAnsi="楷体" w:eastAsia="仿宋_GB2312"/>
          <w:sz w:val="24"/>
          <w:szCs w:val="24"/>
        </w:rPr>
        <w:t>号</w:t>
      </w:r>
    </w:p>
    <w:p w14:paraId="76E54D54">
      <w:pPr>
        <w:autoSpaceDE w:val="0"/>
        <w:autoSpaceDN w:val="0"/>
        <w:spacing w:line="360" w:lineRule="auto"/>
        <w:rPr>
          <w:rFonts w:ascii="仿宋_GB2312" w:hAnsi="楷体" w:eastAsia="仿宋_GB2312"/>
          <w:sz w:val="24"/>
          <w:szCs w:val="24"/>
          <w:lang w:val="zh-CN"/>
        </w:rPr>
      </w:pPr>
      <w:r>
        <w:rPr>
          <w:rFonts w:ascii="仿宋_GB2312" w:hAnsi="楷体" w:eastAsia="仿宋_GB2312"/>
          <w:sz w:val="24"/>
          <w:szCs w:val="24"/>
          <w:lang w:val="zh-CN"/>
        </w:rPr>
        <w:t>联系电话：0538-8565689</w:t>
      </w:r>
    </w:p>
    <w:p w14:paraId="492E2A89">
      <w:pPr>
        <w:autoSpaceDE w:val="0"/>
        <w:autoSpaceDN w:val="0"/>
        <w:spacing w:line="360" w:lineRule="auto"/>
        <w:rPr>
          <w:rFonts w:ascii="仿宋_GB2312" w:hAnsi="楷体" w:eastAsia="仿宋_GB2312"/>
          <w:sz w:val="24"/>
          <w:szCs w:val="24"/>
        </w:rPr>
      </w:pPr>
      <w:r>
        <w:rPr>
          <w:rFonts w:hint="eastAsia" w:ascii="仿宋_GB2312" w:hAnsi="楷体" w:eastAsia="仿宋_GB2312"/>
          <w:sz w:val="24"/>
          <w:szCs w:val="24"/>
          <w:lang w:val="en-US" w:eastAsia="zh-CN"/>
        </w:rPr>
        <w:t>2.</w:t>
      </w:r>
      <w:r>
        <w:rPr>
          <w:rFonts w:ascii="仿宋_GB2312" w:hAnsi="楷体" w:eastAsia="仿宋_GB2312"/>
          <w:sz w:val="24"/>
          <w:szCs w:val="24"/>
        </w:rPr>
        <w:t>采购代理机构：山东思远工程管理服务有限公司</w:t>
      </w:r>
    </w:p>
    <w:p w14:paraId="751DE72B">
      <w:pPr>
        <w:autoSpaceDE w:val="0"/>
        <w:autoSpaceDN w:val="0"/>
        <w:spacing w:line="360" w:lineRule="auto"/>
        <w:rPr>
          <w:rFonts w:hint="eastAsia" w:ascii="仿宋_GB2312" w:hAnsi="楷体" w:eastAsia="仿宋_GB2312"/>
          <w:sz w:val="24"/>
          <w:szCs w:val="24"/>
          <w:lang w:eastAsia="zh-CN"/>
        </w:rPr>
      </w:pPr>
      <w:r>
        <w:rPr>
          <w:rFonts w:ascii="仿宋_GB2312" w:hAnsi="楷体" w:eastAsia="仿宋_GB2312"/>
          <w:sz w:val="24"/>
          <w:szCs w:val="24"/>
        </w:rPr>
        <w:t>联系人：</w:t>
      </w:r>
      <w:r>
        <w:rPr>
          <w:rFonts w:hint="eastAsia" w:ascii="仿宋_GB2312" w:hAnsi="楷体" w:eastAsia="仿宋_GB2312"/>
          <w:sz w:val="24"/>
          <w:szCs w:val="24"/>
          <w:lang w:val="en-US" w:eastAsia="zh-CN"/>
        </w:rPr>
        <w:t>宋炜</w:t>
      </w:r>
    </w:p>
    <w:p w14:paraId="6313797A">
      <w:pPr>
        <w:autoSpaceDE w:val="0"/>
        <w:autoSpaceDN w:val="0"/>
        <w:spacing w:line="360" w:lineRule="auto"/>
        <w:rPr>
          <w:rFonts w:ascii="仿宋_GB2312" w:hAnsi="楷体" w:eastAsia="仿宋_GB2312"/>
          <w:sz w:val="24"/>
          <w:szCs w:val="24"/>
        </w:rPr>
      </w:pPr>
      <w:r>
        <w:rPr>
          <w:rFonts w:ascii="仿宋_GB2312" w:hAnsi="楷体" w:eastAsia="仿宋_GB2312"/>
          <w:sz w:val="24"/>
          <w:szCs w:val="24"/>
        </w:rPr>
        <w:t>电话：0538-6118611</w:t>
      </w:r>
    </w:p>
    <w:p w14:paraId="3E882168">
      <w:pPr>
        <w:autoSpaceDE w:val="0"/>
        <w:autoSpaceDN w:val="0"/>
        <w:spacing w:line="360" w:lineRule="auto"/>
        <w:rPr>
          <w:rFonts w:ascii="仿宋_GB2312" w:hAnsi="楷体" w:eastAsia="仿宋_GB2312"/>
          <w:sz w:val="24"/>
          <w:szCs w:val="24"/>
        </w:rPr>
      </w:pPr>
      <w:r>
        <w:rPr>
          <w:rFonts w:ascii="仿宋_GB2312" w:hAnsi="楷体" w:eastAsia="仿宋_GB2312"/>
          <w:sz w:val="24"/>
          <w:szCs w:val="24"/>
        </w:rPr>
        <w:t>地址：</w:t>
      </w:r>
      <w:r>
        <w:rPr>
          <w:rFonts w:ascii="仿宋_GB2312" w:hAnsi="楷体" w:eastAsia="仿宋_GB2312"/>
          <w:sz w:val="24"/>
          <w:szCs w:val="24"/>
          <w:lang w:val="zh-CN"/>
        </w:rPr>
        <w:t>泰安市创业大街47号中天大厦802室</w:t>
      </w:r>
    </w:p>
    <w:p w14:paraId="6582E20E"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六、附件</w:t>
      </w:r>
    </w:p>
    <w:p w14:paraId="7009898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专业人员论证意见。</w:t>
      </w:r>
    </w:p>
    <w:p w14:paraId="6688B68D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E73BD58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747B6B14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34C100AE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3B618A8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43D9967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453C0F2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30D77B4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A1E57F7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0D4E8CFE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799BD93A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6D5172F0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00CF2FE6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0197E70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77AEA06E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2D35777C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1D552057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24D38A3D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A0B322B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03EA766D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64BE6B7F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E5C5D5F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7C638464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82C737F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173466AE">
      <w:pPr>
        <w:spacing w:line="360" w:lineRule="auto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附件：</w:t>
      </w:r>
    </w:p>
    <w:p w14:paraId="0DBEA908">
      <w:pPr>
        <w:spacing w:line="360" w:lineRule="auto"/>
      </w:pPr>
      <w:r>
        <w:drawing>
          <wp:inline distT="0" distB="0" distL="114300" distR="114300">
            <wp:extent cx="5274310" cy="73818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BD726">
      <w:pPr>
        <w:spacing w:line="360" w:lineRule="auto"/>
      </w:pPr>
    </w:p>
    <w:p w14:paraId="08CEC840">
      <w:pPr>
        <w:spacing w:line="360" w:lineRule="auto"/>
      </w:pPr>
    </w:p>
    <w:p w14:paraId="0C619527">
      <w:pPr>
        <w:spacing w:line="360" w:lineRule="auto"/>
      </w:pPr>
    </w:p>
    <w:p w14:paraId="15266BCE"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7399020"/>
            <wp:effectExtent l="0" t="0" r="508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74390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E9455A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7FDBF70">
      <w:pPr>
        <w:spacing w:line="360" w:lineRule="auto"/>
        <w:rPr>
          <w:rFonts w:hint="eastAsia" w:ascii="仿宋" w:hAnsi="仿宋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3A44BE"/>
    <w:rsid w:val="003A44BE"/>
    <w:rsid w:val="00AB19A0"/>
    <w:rsid w:val="00EB07AB"/>
    <w:rsid w:val="04913FA2"/>
    <w:rsid w:val="133301F8"/>
    <w:rsid w:val="1A180603"/>
    <w:rsid w:val="1AA775FA"/>
    <w:rsid w:val="32E07A34"/>
    <w:rsid w:val="35574935"/>
    <w:rsid w:val="38BE22E2"/>
    <w:rsid w:val="50FB0FC7"/>
    <w:rsid w:val="52D36332"/>
    <w:rsid w:val="58FF4369"/>
    <w:rsid w:val="718E47A7"/>
    <w:rsid w:val="7A36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595</Words>
  <Characters>633</Characters>
  <Lines>5</Lines>
  <Paragraphs>1</Paragraphs>
  <TotalTime>9</TotalTime>
  <ScaleCrop>false</ScaleCrop>
  <LinksUpToDate>false</LinksUpToDate>
  <CharactersWithSpaces>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2024-02-04T06:41:00Z</dcterms:created>
  <dc:creator>admin</dc:creator>
  <cp:lastModifiedBy>Administrator</cp:lastModifiedBy>
  <dcterms:modified xsi:type="dcterms:W3CDTF">2026-08-08T03:35:26Z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D02F3A89C46D4B409DA4308F2D7FF6FF_12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