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D3513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val="en-US" w:eastAsia="zh-CN"/>
        </w:rPr>
        <w:t>山东省泰安英雄山中学标准化考点听力系统更新项目</w:t>
      </w:r>
    </w:p>
    <w:p w14:paraId="6216AAA4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2EB27148">
      <w:pPr>
        <w:pStyle w:val="17"/>
      </w:pPr>
    </w:p>
    <w:p w14:paraId="659BCF6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SDSYCG2026-07-57</w:t>
      </w:r>
    </w:p>
    <w:p w14:paraId="0312BE6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山东省泰安英雄山中学标准化考点听力系统更新项目</w:t>
      </w:r>
    </w:p>
    <w:p w14:paraId="0234E33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</w:rPr>
        <w:t>三、成交</w:t>
      </w:r>
      <w:r>
        <w:rPr>
          <w:rFonts w:hint="eastAsia" w:ascii="黑体" w:hAnsi="黑体" w:eastAsia="黑体"/>
          <w:sz w:val="28"/>
          <w:szCs w:val="28"/>
          <w:highlight w:val="none"/>
        </w:rPr>
        <w:t>信息</w:t>
      </w:r>
    </w:p>
    <w:p w14:paraId="169DE56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山东永恒电子科技有限公司</w:t>
      </w:r>
    </w:p>
    <w:p w14:paraId="5536300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供应商地</w:t>
      </w:r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址：山东省泰安市泰山区长城路46号国山中心A座24层</w:t>
      </w:r>
    </w:p>
    <w:p w14:paraId="6C64CCF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成交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金额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368000.00元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5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山东省泰安英雄山中学标准化考点听力系统更新项目</w:t>
            </w:r>
          </w:p>
          <w:p w14:paraId="1C806D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  <w:t>采购需求：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zh-CN" w:eastAsia="zh-CN"/>
              </w:rPr>
              <w:t>主要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zh-CN" w:eastAsia="zh-CN"/>
              </w:rPr>
              <w:t>内容为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eastAsia="zh-CN"/>
              </w:rPr>
              <w:t>山东省泰安英雄山中学标准化考点听力系统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en-US" w:eastAsia="zh-CN"/>
              </w:rPr>
              <w:t>更新及与之相关的服务</w:t>
            </w:r>
          </w:p>
          <w:p w14:paraId="003FD17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en-US" w:eastAsia="zh-CN"/>
              </w:rPr>
              <w:t>交货期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zh-CN"/>
              </w:rPr>
              <w:t>：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en-US" w:eastAsia="zh-CN"/>
              </w:rPr>
              <w:t>10天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zh-CN"/>
              </w:rPr>
              <w:t>。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/>
          <w:sz w:val="28"/>
          <w:szCs w:val="28"/>
          <w:highlight w:val="none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  <w:highlight w:val="none"/>
        </w:rPr>
        <w:t>评审</w:t>
      </w:r>
      <w: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  <w:highlight w:val="none"/>
        </w:rPr>
        <w:t>名单：</w:t>
      </w:r>
      <w:r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  <w:t>王崇礼、罗新、杨玲。</w:t>
      </w:r>
    </w:p>
    <w:p w14:paraId="1DA96306">
      <w:pPr>
        <w:pStyle w:val="12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  <w:t>六、公告期限</w:t>
      </w:r>
    </w:p>
    <w:p w14:paraId="57781889">
      <w:pPr>
        <w:pStyle w:val="12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  <w:t>自本公告发布之日起1个工作日。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28"/>
          <w:szCs w:val="28"/>
          <w:lang w:val="en-US" w:eastAsia="zh-CN" w:bidi="ar-SA"/>
        </w:rPr>
        <w:t>七、</w:t>
      </w:r>
      <w:r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  <w:t>其他补充事宜</w:t>
      </w:r>
    </w:p>
    <w:tbl>
      <w:tblPr>
        <w:tblStyle w:val="14"/>
        <w:tblW w:w="98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2053"/>
        <w:gridCol w:w="1924"/>
        <w:gridCol w:w="1645"/>
        <w:gridCol w:w="1645"/>
      </w:tblGrid>
      <w:tr w14:paraId="459C4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69F2A90A">
            <w:pPr>
              <w:keepNext w:val="0"/>
              <w:keepLines w:val="0"/>
              <w:widowControl/>
              <w:suppressLineNumbers w:val="0"/>
              <w:ind w:right="3" w:rightChars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评审内容   供应商名称                                                                                                                                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F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山东永昌志合教育科技集团有限公司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C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泰安强力巨彩光电科技有限公司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山东视拓智能科技有限公司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6A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山东永恒电子科技有限公司</w:t>
            </w:r>
          </w:p>
        </w:tc>
      </w:tr>
      <w:tr w14:paraId="1B5CF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11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价格部分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（满分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2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24.00 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40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23.00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B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22.67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0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30.00 </w:t>
            </w:r>
          </w:p>
        </w:tc>
      </w:tr>
      <w:tr w14:paraId="53F14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E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技术部分（满分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C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48.13 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F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45.33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3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46.57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8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51.03 </w:t>
            </w:r>
          </w:p>
        </w:tc>
      </w:tr>
      <w:tr w14:paraId="5FD49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B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商务部分（满分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2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13.17 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4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9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12.50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4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14.00 </w:t>
            </w:r>
          </w:p>
        </w:tc>
      </w:tr>
      <w:tr w14:paraId="0ECBA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8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合计（满分100分）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F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85.30 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4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70.33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3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81.74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43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95.03 </w:t>
            </w:r>
          </w:p>
        </w:tc>
      </w:tr>
    </w:tbl>
    <w:p w14:paraId="324564FE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2、未成交供应商的未成交原因：</w:t>
      </w:r>
    </w:p>
    <w:p w14:paraId="63FCD4F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山东永昌志合教育科技集团有限公司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：经专家评审综合得分低；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泰安强力巨彩光电科技有限公司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</w:t>
      </w:r>
      <w:bookmarkStart w:id="1" w:name="_GoBack"/>
      <w:bookmarkEnd w:id="1"/>
      <w:r>
        <w:rPr>
          <w:rFonts w:hint="eastAsia" w:ascii="仿宋_GB2312" w:hAnsi="宋体" w:eastAsia="仿宋_GB2312" w:cs="宋体"/>
          <w:kern w:val="0"/>
          <w:sz w:val="28"/>
          <w:szCs w:val="28"/>
        </w:rPr>
        <w:t>经专家评审综合得分低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山东视拓智能科技有限公司：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经专家评审综合得分低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。</w:t>
      </w:r>
    </w:p>
    <w:p w14:paraId="1A1BFA0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、凡对本次公告内容提出询问，请按以下方式联系。</w:t>
      </w:r>
    </w:p>
    <w:p w14:paraId="7513599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1.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采购人信息</w:t>
      </w:r>
    </w:p>
    <w:p w14:paraId="18EDC85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名称：山东省泰安英雄山中学</w:t>
      </w:r>
    </w:p>
    <w:p w14:paraId="0416F86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地址：泰安市英才街11号</w:t>
      </w:r>
    </w:p>
    <w:p w14:paraId="4FC8817F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联系方式：0538-8565689</w:t>
      </w:r>
    </w:p>
    <w:p w14:paraId="6A3CCF48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2.采购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代理机构信息</w:t>
      </w:r>
    </w:p>
    <w:p w14:paraId="332F961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名称：山东思远工程管理服务有限公司</w:t>
      </w:r>
    </w:p>
    <w:p w14:paraId="4BC75DF0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联系人：宋炜</w:t>
      </w:r>
    </w:p>
    <w:p w14:paraId="5F7D815F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地址：泰安市泰山区创业大街47号中天大厦802室</w:t>
      </w:r>
    </w:p>
    <w:p w14:paraId="56C2700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：0538-6118611</w:t>
      </w:r>
    </w:p>
    <w:p w14:paraId="695AF31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0" w:firstLineChars="20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</w:t>
      </w:r>
      <w:bookmarkEnd w:id="0"/>
    </w:p>
    <w:sectPr>
      <w:pgSz w:w="11906" w:h="16838"/>
      <w:pgMar w:top="1260" w:right="946" w:bottom="1118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DF16C0"/>
    <w:rsid w:val="0202709A"/>
    <w:rsid w:val="048977DF"/>
    <w:rsid w:val="05D07B38"/>
    <w:rsid w:val="08BE68A5"/>
    <w:rsid w:val="08DB7D3F"/>
    <w:rsid w:val="0B7A6A6C"/>
    <w:rsid w:val="0CF907D7"/>
    <w:rsid w:val="0D35628D"/>
    <w:rsid w:val="0F285FD9"/>
    <w:rsid w:val="12A045C5"/>
    <w:rsid w:val="15763CE7"/>
    <w:rsid w:val="165D6D83"/>
    <w:rsid w:val="16742019"/>
    <w:rsid w:val="17624744"/>
    <w:rsid w:val="17691333"/>
    <w:rsid w:val="18531789"/>
    <w:rsid w:val="198A1521"/>
    <w:rsid w:val="1B1513E6"/>
    <w:rsid w:val="1B3056C7"/>
    <w:rsid w:val="1BC52A87"/>
    <w:rsid w:val="1C0C042A"/>
    <w:rsid w:val="1D75347B"/>
    <w:rsid w:val="1D822757"/>
    <w:rsid w:val="1E423888"/>
    <w:rsid w:val="1E5545D1"/>
    <w:rsid w:val="1E703D6D"/>
    <w:rsid w:val="201B5F9C"/>
    <w:rsid w:val="20FF3CF4"/>
    <w:rsid w:val="223233D9"/>
    <w:rsid w:val="235A561C"/>
    <w:rsid w:val="24C62B07"/>
    <w:rsid w:val="24DB121F"/>
    <w:rsid w:val="277976C4"/>
    <w:rsid w:val="2830016F"/>
    <w:rsid w:val="28761975"/>
    <w:rsid w:val="28781E2E"/>
    <w:rsid w:val="28A01BEE"/>
    <w:rsid w:val="292B1803"/>
    <w:rsid w:val="295E56EF"/>
    <w:rsid w:val="2ADD6094"/>
    <w:rsid w:val="2BC27887"/>
    <w:rsid w:val="2BF54FF2"/>
    <w:rsid w:val="2E5801D3"/>
    <w:rsid w:val="2F434040"/>
    <w:rsid w:val="318751C4"/>
    <w:rsid w:val="31CE021F"/>
    <w:rsid w:val="33162A2C"/>
    <w:rsid w:val="336D27F6"/>
    <w:rsid w:val="33CB15E9"/>
    <w:rsid w:val="34DA3F38"/>
    <w:rsid w:val="390111E9"/>
    <w:rsid w:val="3BE50120"/>
    <w:rsid w:val="3C625464"/>
    <w:rsid w:val="3E213694"/>
    <w:rsid w:val="3E594098"/>
    <w:rsid w:val="3EA115F5"/>
    <w:rsid w:val="3EA576C9"/>
    <w:rsid w:val="40584AEA"/>
    <w:rsid w:val="42776949"/>
    <w:rsid w:val="42CC34FF"/>
    <w:rsid w:val="43D063F3"/>
    <w:rsid w:val="443A60B2"/>
    <w:rsid w:val="451237DC"/>
    <w:rsid w:val="4718491D"/>
    <w:rsid w:val="47C00CCC"/>
    <w:rsid w:val="499917D4"/>
    <w:rsid w:val="4A234938"/>
    <w:rsid w:val="4C0429EA"/>
    <w:rsid w:val="4C1F1672"/>
    <w:rsid w:val="510C0980"/>
    <w:rsid w:val="510E1C1A"/>
    <w:rsid w:val="52715EA9"/>
    <w:rsid w:val="52756DE4"/>
    <w:rsid w:val="534B08E2"/>
    <w:rsid w:val="53504C42"/>
    <w:rsid w:val="54850892"/>
    <w:rsid w:val="549F3EFA"/>
    <w:rsid w:val="54EB113B"/>
    <w:rsid w:val="550F2E5F"/>
    <w:rsid w:val="553A1E70"/>
    <w:rsid w:val="55956FCC"/>
    <w:rsid w:val="55AC13A0"/>
    <w:rsid w:val="561010BF"/>
    <w:rsid w:val="58DF5EA3"/>
    <w:rsid w:val="59962206"/>
    <w:rsid w:val="59AD6E02"/>
    <w:rsid w:val="5BB54E91"/>
    <w:rsid w:val="5BC449FD"/>
    <w:rsid w:val="5CCF4B1F"/>
    <w:rsid w:val="5D6145CA"/>
    <w:rsid w:val="5D706F32"/>
    <w:rsid w:val="5DB20066"/>
    <w:rsid w:val="5F0F51BD"/>
    <w:rsid w:val="5F445A66"/>
    <w:rsid w:val="5F701A7D"/>
    <w:rsid w:val="5F8E3006"/>
    <w:rsid w:val="60534A05"/>
    <w:rsid w:val="6069265E"/>
    <w:rsid w:val="60E6138E"/>
    <w:rsid w:val="60FD48E7"/>
    <w:rsid w:val="673B2B6F"/>
    <w:rsid w:val="69490132"/>
    <w:rsid w:val="69DF4B8A"/>
    <w:rsid w:val="6B82214A"/>
    <w:rsid w:val="6D0A164C"/>
    <w:rsid w:val="6D475B1F"/>
    <w:rsid w:val="6DF51C3C"/>
    <w:rsid w:val="6EAF7553"/>
    <w:rsid w:val="6F593630"/>
    <w:rsid w:val="70423578"/>
    <w:rsid w:val="736033A8"/>
    <w:rsid w:val="739B5403"/>
    <w:rsid w:val="73E94440"/>
    <w:rsid w:val="74D25C13"/>
    <w:rsid w:val="75970A4C"/>
    <w:rsid w:val="76787B45"/>
    <w:rsid w:val="784B4DE7"/>
    <w:rsid w:val="7A603457"/>
    <w:rsid w:val="7C7C4411"/>
    <w:rsid w:val="7C826FA6"/>
    <w:rsid w:val="7F557DD6"/>
    <w:rsid w:val="7FC25A84"/>
    <w:rsid w:val="7FD0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adjustRightInd w:val="0"/>
      <w:spacing w:line="360" w:lineRule="auto"/>
      <w:ind w:firstLine="420" w:firstLineChars="200"/>
    </w:pPr>
    <w:rPr>
      <w:rFonts w:ascii="Calibri" w:hAnsi="Calibri" w:eastAsia="宋体" w:cs="Times New Roman"/>
      <w:kern w:val="0"/>
      <w:sz w:val="20"/>
      <w:szCs w:val="20"/>
    </w:rPr>
  </w:style>
  <w:style w:type="paragraph" w:styleId="5">
    <w:name w:val="toa heading"/>
    <w:basedOn w:val="1"/>
    <w:next w:val="1"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List 2"/>
    <w:basedOn w:val="1"/>
    <w:qFormat/>
    <w:uiPriority w:val="0"/>
    <w:pPr>
      <w:ind w:left="100" w:leftChars="200" w:hanging="200" w:hangingChars="200"/>
    </w:p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9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 2"/>
    <w:basedOn w:val="6"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5">
    <w:name w:val="Table Grid"/>
    <w:basedOn w:val="14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8">
    <w:name w:val="No Spacing1"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9">
    <w:name w:val="页眉 Char"/>
    <w:basedOn w:val="16"/>
    <w:link w:val="11"/>
    <w:qFormat/>
    <w:uiPriority w:val="99"/>
    <w:rPr>
      <w:sz w:val="18"/>
      <w:szCs w:val="18"/>
    </w:rPr>
  </w:style>
  <w:style w:type="character" w:customStyle="1" w:styleId="20">
    <w:name w:val="页脚 Char"/>
    <w:basedOn w:val="16"/>
    <w:link w:val="10"/>
    <w:qFormat/>
    <w:uiPriority w:val="99"/>
    <w:rPr>
      <w:sz w:val="18"/>
      <w:szCs w:val="18"/>
    </w:rPr>
  </w:style>
  <w:style w:type="character" w:customStyle="1" w:styleId="21">
    <w:name w:val="批注框文本 Char"/>
    <w:basedOn w:val="16"/>
    <w:link w:val="9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7A3D1-FF81-463C-9461-320C0FD7BC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490</Words>
  <Characters>590</Characters>
  <Lines>8</Lines>
  <Paragraphs>2</Paragraphs>
  <TotalTime>0</TotalTime>
  <ScaleCrop>false</ScaleCrop>
  <LinksUpToDate>false</LinksUpToDate>
  <CharactersWithSpaces>764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2021-12-15T01:44:00Z</cp:lastPrinted>
  <dcterms:modified xsi:type="dcterms:W3CDTF">2026-07-29T06:58:37Z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34A8AFBCAC274920928470F0D40A7CDE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