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5C8255">
      <w:pPr>
        <w:jc w:val="center"/>
        <w:rPr>
          <w:highlight w:val="none"/>
        </w:rPr>
      </w:pPr>
      <w:r>
        <w:rPr>
          <w:rStyle w:val="7"/>
          <w:rFonts w:hint="eastAsia"/>
          <w:highlight w:val="none"/>
          <w:lang w:val="zh-CN" w:eastAsia="zh-CN"/>
        </w:rPr>
        <w:t>山东省泰安英雄山中学低压配电间防火门更换及管道地沟槽钢支架更换项目</w:t>
      </w:r>
      <w:r>
        <w:rPr>
          <w:rStyle w:val="7"/>
          <w:rFonts w:hint="eastAsia"/>
          <w:highlight w:val="none"/>
        </w:rPr>
        <w:t>竞争性磋商公告</w:t>
      </w:r>
    </w:p>
    <w:tbl>
      <w:tblPr>
        <w:tblStyle w:val="5"/>
        <w:tblpPr w:leftFromText="180" w:rightFromText="180" w:vertAnchor="text" w:horzAnchor="page" w:tblpX="1539" w:tblpY="44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2"/>
      </w:tblGrid>
      <w:tr w14:paraId="6C87F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trPr>
        <w:tc>
          <w:tcPr>
            <w:tcW w:w="9322" w:type="dxa"/>
            <w:noWrap w:val="0"/>
            <w:vAlign w:val="top"/>
          </w:tcPr>
          <w:p w14:paraId="0FC24F80">
            <w:pPr>
              <w:spacing w:line="360" w:lineRule="auto"/>
              <w:rPr>
                <w:rFonts w:ascii="仿宋" w:hAnsi="仿宋" w:eastAsia="仿宋" w:cs="仿宋"/>
                <w:sz w:val="24"/>
                <w:szCs w:val="24"/>
                <w:highlight w:val="none"/>
              </w:rPr>
            </w:pPr>
            <w:r>
              <w:rPr>
                <w:rFonts w:ascii="仿宋" w:hAnsi="仿宋" w:eastAsia="仿宋" w:cs="仿宋"/>
                <w:sz w:val="24"/>
                <w:szCs w:val="24"/>
                <w:highlight w:val="none"/>
              </w:rPr>
              <w:t>项目概况：</w:t>
            </w:r>
          </w:p>
          <w:p w14:paraId="7FB1E02D">
            <w:pPr>
              <w:spacing w:line="360" w:lineRule="auto"/>
              <w:ind w:firstLine="480" w:firstLineChars="200"/>
              <w:rPr>
                <w:color w:val="7030A0"/>
                <w:highlight w:val="none"/>
              </w:rPr>
            </w:pPr>
            <w:r>
              <w:rPr>
                <w:rFonts w:hint="eastAsia" w:ascii="仿宋" w:hAnsi="仿宋" w:eastAsia="仿宋" w:cs="仿宋"/>
                <w:sz w:val="24"/>
                <w:szCs w:val="24"/>
                <w:highlight w:val="none"/>
                <w:lang w:val="en-US" w:eastAsia="zh-CN"/>
              </w:rPr>
              <w:t>山东省泰安英雄山中学低压配电间防火门更换及管道地沟槽钢支架更换项目</w:t>
            </w:r>
            <w:r>
              <w:rPr>
                <w:rFonts w:ascii="仿宋" w:hAnsi="仿宋" w:eastAsia="仿宋" w:cs="仿宋"/>
                <w:sz w:val="24"/>
                <w:szCs w:val="24"/>
                <w:highlight w:val="none"/>
              </w:rPr>
              <w:t>的潜在供应商到山东思远工程管理服务有限公司（泰安市创业大街47号中天大厦802室）领取采购文件，并于</w:t>
            </w:r>
            <w:r>
              <w:rPr>
                <w:rFonts w:hint="eastAsia" w:ascii="仿宋" w:hAnsi="仿宋" w:eastAsia="仿宋" w:cs="仿宋"/>
                <w:sz w:val="24"/>
                <w:szCs w:val="24"/>
                <w:highlight w:val="none"/>
                <w:lang w:eastAsia="zh-CN"/>
              </w:rPr>
              <w:t>2026年</w:t>
            </w:r>
            <w:r>
              <w:rPr>
                <w:rFonts w:hint="eastAsia" w:ascii="仿宋" w:hAnsi="仿宋" w:eastAsia="仿宋" w:cs="仿宋"/>
                <w:sz w:val="24"/>
                <w:szCs w:val="24"/>
                <w:highlight w:val="none"/>
                <w:lang w:val="en-US" w:eastAsia="zh-CN"/>
              </w:rPr>
              <w:t>7</w:t>
            </w:r>
            <w:r>
              <w:rPr>
                <w:rFonts w:hint="eastAsia" w:ascii="仿宋" w:hAnsi="仿宋" w:eastAsia="仿宋" w:cs="仿宋"/>
                <w:sz w:val="24"/>
                <w:szCs w:val="24"/>
                <w:highlight w:val="none"/>
                <w:lang w:eastAsia="zh-CN"/>
              </w:rPr>
              <w:t>月</w:t>
            </w:r>
            <w:r>
              <w:rPr>
                <w:rFonts w:hint="eastAsia" w:ascii="仿宋" w:hAnsi="仿宋" w:eastAsia="仿宋" w:cs="仿宋"/>
                <w:sz w:val="24"/>
                <w:szCs w:val="24"/>
                <w:highlight w:val="none"/>
                <w:lang w:val="en-US" w:eastAsia="zh-CN"/>
              </w:rPr>
              <w:t>14</w:t>
            </w:r>
            <w:r>
              <w:rPr>
                <w:rFonts w:ascii="仿宋" w:hAnsi="仿宋" w:eastAsia="仿宋" w:cs="仿宋"/>
                <w:color w:val="auto"/>
                <w:sz w:val="24"/>
                <w:szCs w:val="24"/>
                <w:highlight w:val="none"/>
              </w:rPr>
              <w:t>日</w:t>
            </w:r>
            <w:r>
              <w:rPr>
                <w:rFonts w:hint="eastAsia" w:ascii="仿宋" w:hAnsi="仿宋" w:eastAsia="仿宋" w:cs="仿宋"/>
                <w:color w:val="auto"/>
                <w:sz w:val="24"/>
                <w:szCs w:val="24"/>
                <w:highlight w:val="none"/>
                <w:lang w:val="en-US" w:eastAsia="zh-CN"/>
              </w:rPr>
              <w:t>14</w:t>
            </w:r>
            <w:r>
              <w:rPr>
                <w:rFonts w:ascii="仿宋" w:hAnsi="仿宋" w:eastAsia="仿宋" w:cs="仿宋"/>
                <w:color w:val="auto"/>
                <w:sz w:val="24"/>
                <w:szCs w:val="24"/>
                <w:highlight w:val="none"/>
              </w:rPr>
              <w:t>时</w:t>
            </w:r>
            <w:r>
              <w:rPr>
                <w:rFonts w:hint="eastAsia" w:ascii="仿宋" w:hAnsi="仿宋" w:eastAsia="仿宋" w:cs="仿宋"/>
                <w:color w:val="auto"/>
                <w:sz w:val="24"/>
                <w:szCs w:val="24"/>
                <w:highlight w:val="none"/>
                <w:lang w:val="en-US" w:eastAsia="zh-CN"/>
              </w:rPr>
              <w:t>30</w:t>
            </w:r>
            <w:r>
              <w:rPr>
                <w:rFonts w:ascii="仿宋" w:hAnsi="仿宋" w:eastAsia="仿宋" w:cs="仿宋"/>
                <w:color w:val="auto"/>
                <w:sz w:val="24"/>
                <w:szCs w:val="24"/>
                <w:highlight w:val="none"/>
              </w:rPr>
              <w:t>分（北京时间）前提交响应文件。</w:t>
            </w:r>
          </w:p>
        </w:tc>
      </w:tr>
    </w:tbl>
    <w:p w14:paraId="720F5860">
      <w:pPr>
        <w:keepNext w:val="0"/>
        <w:keepLines w:val="0"/>
        <w:pageBreakBefore w:val="0"/>
        <w:widowControl w:val="0"/>
        <w:numPr>
          <w:ilvl w:val="0"/>
          <w:numId w:val="0"/>
        </w:numPr>
        <w:kinsoku/>
        <w:wordWrap/>
        <w:bidi w:val="0"/>
        <w:adjustRightInd w:val="0"/>
        <w:snapToGrid w:val="0"/>
        <w:spacing w:line="360" w:lineRule="auto"/>
        <w:textAlignment w:val="auto"/>
        <w:rPr>
          <w:rFonts w:ascii="仿宋" w:hAnsi="仿宋" w:eastAsia="仿宋" w:cs="仿宋"/>
          <w:sz w:val="24"/>
          <w:szCs w:val="24"/>
          <w:highlight w:val="none"/>
        </w:rPr>
      </w:pPr>
      <w:r>
        <w:rPr>
          <w:rFonts w:hint="eastAsia" w:ascii="黑体" w:hAnsi="黑体" w:eastAsia="黑体" w:cs="黑体"/>
          <w:sz w:val="24"/>
          <w:szCs w:val="24"/>
          <w:highlight w:val="none"/>
          <w:lang w:val="en-US" w:eastAsia="zh-CN"/>
        </w:rPr>
        <w:t>一、</w:t>
      </w:r>
      <w:r>
        <w:rPr>
          <w:rFonts w:ascii="黑体" w:hAnsi="黑体" w:eastAsia="黑体" w:cs="黑体"/>
          <w:sz w:val="24"/>
          <w:szCs w:val="24"/>
          <w:highlight w:val="none"/>
        </w:rPr>
        <w:t>项目基本情况</w:t>
      </w:r>
    </w:p>
    <w:p w14:paraId="6389A415">
      <w:pPr>
        <w:keepNext w:val="0"/>
        <w:keepLines w:val="0"/>
        <w:pageBreakBefore w:val="0"/>
        <w:widowControl w:val="0"/>
        <w:kinsoku/>
        <w:wordWrap/>
        <w:bidi w:val="0"/>
        <w:adjustRightInd w:val="0"/>
        <w:snapToGrid w:val="0"/>
        <w:spacing w:line="360" w:lineRule="auto"/>
        <w:ind w:firstLine="480" w:firstLineChars="200"/>
        <w:textAlignment w:val="auto"/>
        <w:rPr>
          <w:rFonts w:hint="default" w:ascii="仿宋" w:hAnsi="仿宋" w:eastAsia="仿宋" w:cs="仿宋"/>
          <w:sz w:val="24"/>
          <w:szCs w:val="24"/>
          <w:highlight w:val="yellow"/>
          <w:lang w:val="en-US" w:eastAsia="zh-CN"/>
        </w:rPr>
      </w:pPr>
      <w:r>
        <w:rPr>
          <w:rFonts w:ascii="仿宋" w:hAnsi="仿宋" w:eastAsia="仿宋" w:cs="仿宋"/>
          <w:sz w:val="24"/>
          <w:szCs w:val="24"/>
          <w:highlight w:val="none"/>
          <w:lang w:val="zh-CN"/>
        </w:rPr>
        <w:t>项目编号：</w:t>
      </w:r>
      <w:r>
        <w:rPr>
          <w:rFonts w:hint="eastAsia" w:ascii="仿宋" w:hAnsi="仿宋" w:eastAsia="仿宋" w:cs="仿宋"/>
          <w:sz w:val="24"/>
          <w:szCs w:val="24"/>
          <w:highlight w:val="none"/>
          <w:lang w:val="zh-CN"/>
        </w:rPr>
        <w:t>SDSYCG2026-07-49</w:t>
      </w:r>
    </w:p>
    <w:p w14:paraId="25783CC4">
      <w:pPr>
        <w:keepNext w:val="0"/>
        <w:keepLines w:val="0"/>
        <w:pageBreakBefore w:val="0"/>
        <w:widowControl w:val="0"/>
        <w:kinsoku/>
        <w:wordWrap/>
        <w:bidi w:val="0"/>
        <w:adjustRightInd w:val="0"/>
        <w:snapToGrid w:val="0"/>
        <w:spacing w:line="360" w:lineRule="auto"/>
        <w:ind w:firstLine="480" w:firstLineChars="200"/>
        <w:textAlignment w:val="auto"/>
        <w:rPr>
          <w:rFonts w:hint="eastAsia" w:ascii="仿宋" w:hAnsi="仿宋" w:eastAsia="仿宋" w:cs="仿宋"/>
          <w:sz w:val="24"/>
          <w:szCs w:val="24"/>
          <w:highlight w:val="none"/>
          <w:lang w:val="zh-CN"/>
        </w:rPr>
      </w:pPr>
      <w:r>
        <w:rPr>
          <w:rFonts w:ascii="仿宋" w:hAnsi="仿宋" w:eastAsia="仿宋" w:cs="仿宋"/>
          <w:sz w:val="24"/>
          <w:szCs w:val="24"/>
          <w:highlight w:val="none"/>
          <w:lang w:val="zh-CN"/>
        </w:rPr>
        <w:t>项</w:t>
      </w:r>
      <w:r>
        <w:rPr>
          <w:rFonts w:hint="eastAsia" w:ascii="仿宋" w:hAnsi="仿宋" w:eastAsia="仿宋" w:cs="仿宋"/>
          <w:sz w:val="24"/>
          <w:szCs w:val="24"/>
          <w:highlight w:val="none"/>
          <w:lang w:val="zh-CN"/>
        </w:rPr>
        <w:t>目名称：</w:t>
      </w:r>
      <w:r>
        <w:rPr>
          <w:rFonts w:hint="eastAsia" w:ascii="仿宋" w:hAnsi="仿宋" w:eastAsia="仿宋" w:cs="仿宋"/>
          <w:sz w:val="24"/>
          <w:szCs w:val="24"/>
          <w:highlight w:val="none"/>
          <w:lang w:val="zh-CN" w:eastAsia="zh-CN"/>
        </w:rPr>
        <w:t>山东省泰安英雄山中学低压配电间防火门更换及管道地沟槽钢支架更换项目</w:t>
      </w:r>
    </w:p>
    <w:p w14:paraId="14F2DC45">
      <w:pPr>
        <w:keepNext w:val="0"/>
        <w:keepLines w:val="0"/>
        <w:pageBreakBefore w:val="0"/>
        <w:widowControl w:val="0"/>
        <w:kinsoku/>
        <w:wordWrap/>
        <w:bidi w:val="0"/>
        <w:adjustRightInd w:val="0"/>
        <w:snapToGrid w:val="0"/>
        <w:spacing w:line="360" w:lineRule="auto"/>
        <w:ind w:firstLine="480" w:firstLineChars="200"/>
        <w:textAlignment w:val="auto"/>
        <w:rPr>
          <w:rFonts w:hint="default" w:ascii="仿宋" w:hAnsi="仿宋" w:eastAsia="仿宋" w:cs="仿宋"/>
          <w:sz w:val="24"/>
          <w:szCs w:val="24"/>
          <w:highlight w:val="none"/>
          <w:lang w:val="en-US"/>
        </w:rPr>
      </w:pPr>
      <w:r>
        <w:rPr>
          <w:rFonts w:hint="eastAsia" w:ascii="仿宋" w:hAnsi="仿宋" w:eastAsia="仿宋" w:cs="仿宋"/>
          <w:sz w:val="24"/>
          <w:szCs w:val="24"/>
          <w:highlight w:val="none"/>
          <w:lang w:val="en-US" w:eastAsia="zh-CN"/>
        </w:rPr>
        <w:t xml:space="preserve">采购内容：本次项目低压配电间更换防火门约为119平方米；管道地沟槽钢支架68套。主要施工内容为更换办公楼、宿舍楼、教学楼、餐厅、科技楼低压配电间防火门及管道地沟槽钢支架制作安装。      </w:t>
      </w:r>
    </w:p>
    <w:p w14:paraId="5DDA32BA">
      <w:pPr>
        <w:keepNext w:val="0"/>
        <w:keepLines w:val="0"/>
        <w:pageBreakBefore w:val="0"/>
        <w:widowControl w:val="0"/>
        <w:kinsoku/>
        <w:wordWrap/>
        <w:bidi w:val="0"/>
        <w:adjustRightInd w:val="0"/>
        <w:snapToGrid w:val="0"/>
        <w:spacing w:line="360" w:lineRule="auto"/>
        <w:ind w:firstLine="480" w:firstLineChars="200"/>
        <w:textAlignment w:val="auto"/>
        <w:rPr>
          <w:rFonts w:hint="default" w:ascii="仿宋" w:hAnsi="仿宋" w:eastAsia="仿宋" w:cs="仿宋"/>
          <w:sz w:val="24"/>
          <w:szCs w:val="24"/>
          <w:highlight w:val="none"/>
          <w:lang w:val="en-US"/>
        </w:rPr>
      </w:pPr>
      <w:r>
        <w:rPr>
          <w:rFonts w:hint="eastAsia" w:ascii="仿宋" w:hAnsi="仿宋" w:eastAsia="仿宋" w:cs="仿宋"/>
          <w:sz w:val="24"/>
          <w:szCs w:val="24"/>
          <w:highlight w:val="none"/>
          <w:lang w:val="en-US" w:eastAsia="zh-CN"/>
        </w:rPr>
        <w:t>最高限</w:t>
      </w:r>
      <w:r>
        <w:rPr>
          <w:rFonts w:hint="eastAsia" w:ascii="仿宋" w:hAnsi="仿宋" w:eastAsia="仿宋" w:cs="仿宋"/>
          <w:sz w:val="24"/>
          <w:szCs w:val="24"/>
          <w:highlight w:val="none"/>
          <w:lang w:val="zh-CN"/>
        </w:rPr>
        <w:t>价：119006.23元</w:t>
      </w:r>
      <w:r>
        <w:rPr>
          <w:rFonts w:hint="eastAsia" w:ascii="仿宋" w:hAnsi="仿宋" w:eastAsia="仿宋" w:cs="仿宋"/>
          <w:sz w:val="24"/>
          <w:szCs w:val="24"/>
          <w:highlight w:val="none"/>
          <w:lang w:val="en-US" w:eastAsia="zh-CN"/>
        </w:rPr>
        <w:t xml:space="preserve"> </w:t>
      </w:r>
    </w:p>
    <w:p w14:paraId="6248BCF6">
      <w:pPr>
        <w:keepNext w:val="0"/>
        <w:keepLines w:val="0"/>
        <w:pageBreakBefore w:val="0"/>
        <w:widowControl w:val="0"/>
        <w:kinsoku/>
        <w:wordWrap/>
        <w:bidi w:val="0"/>
        <w:adjustRightInd w:val="0"/>
        <w:snapToGrid w:val="0"/>
        <w:spacing w:line="360" w:lineRule="auto"/>
        <w:ind w:firstLine="480" w:firstLineChars="200"/>
        <w:textAlignment w:val="auto"/>
        <w:rPr>
          <w:rFonts w:hint="eastAsia" w:ascii="仿宋" w:hAnsi="仿宋" w:eastAsia="仿宋" w:cs="仿宋"/>
          <w:sz w:val="24"/>
          <w:szCs w:val="24"/>
          <w:highlight w:val="none"/>
          <w:lang w:val="en-US" w:eastAsia="zh-CN"/>
        </w:rPr>
      </w:pPr>
      <w:r>
        <w:rPr>
          <w:rFonts w:ascii="仿宋" w:hAnsi="仿宋" w:eastAsia="仿宋" w:cs="仿宋"/>
          <w:sz w:val="24"/>
          <w:szCs w:val="24"/>
          <w:highlight w:val="none"/>
          <w:lang w:val="zh-CN"/>
        </w:rPr>
        <w:t>工期：</w:t>
      </w:r>
      <w:r>
        <w:rPr>
          <w:rFonts w:hint="eastAsia" w:ascii="仿宋" w:hAnsi="仿宋" w:eastAsia="仿宋" w:cs="仿宋"/>
          <w:sz w:val="24"/>
          <w:szCs w:val="24"/>
          <w:highlight w:val="none"/>
          <w:lang w:val="zh-CN" w:eastAsia="zh-CN"/>
        </w:rPr>
        <w:t>20日历天</w:t>
      </w:r>
    </w:p>
    <w:p w14:paraId="70E79A5B">
      <w:pPr>
        <w:keepNext w:val="0"/>
        <w:keepLines w:val="0"/>
        <w:pageBreakBefore w:val="0"/>
        <w:widowControl w:val="0"/>
        <w:kinsoku/>
        <w:wordWrap/>
        <w:bidi w:val="0"/>
        <w:adjustRightInd w:val="0"/>
        <w:snapToGrid w:val="0"/>
        <w:spacing w:line="360" w:lineRule="auto"/>
        <w:textAlignment w:val="auto"/>
        <w:rPr>
          <w:rFonts w:hint="default" w:ascii="黑体" w:hAnsi="黑体" w:eastAsia="黑体" w:cs="黑体"/>
          <w:sz w:val="24"/>
          <w:szCs w:val="24"/>
          <w:highlight w:val="none"/>
          <w:lang w:val="zh-CN"/>
        </w:rPr>
      </w:pPr>
      <w:r>
        <w:rPr>
          <w:rFonts w:ascii="黑体" w:hAnsi="黑体" w:eastAsia="黑体" w:cs="黑体"/>
          <w:sz w:val="24"/>
          <w:szCs w:val="24"/>
          <w:highlight w:val="none"/>
          <w:lang w:val="zh-CN"/>
        </w:rPr>
        <w:t>二、申请人的资格要求</w:t>
      </w:r>
    </w:p>
    <w:p w14:paraId="427E70DA">
      <w:pPr>
        <w:keepNext w:val="0"/>
        <w:keepLines w:val="0"/>
        <w:pageBreakBefore w:val="0"/>
        <w:widowControl w:val="0"/>
        <w:kinsoku/>
        <w:wordWrap/>
        <w:bidi w:val="0"/>
        <w:adjustRightInd w:val="0"/>
        <w:snapToGrid w:val="0"/>
        <w:spacing w:line="360" w:lineRule="auto"/>
        <w:ind w:firstLine="480" w:firstLineChars="200"/>
        <w:textAlignment w:val="auto"/>
        <w:rPr>
          <w:rFonts w:hint="eastAsia" w:ascii="仿宋" w:hAnsi="仿宋" w:eastAsia="仿宋" w:cs="仿宋"/>
          <w:sz w:val="24"/>
          <w:szCs w:val="24"/>
          <w:highlight w:val="none"/>
          <w:lang w:val="zh-CN" w:eastAsia="zh-CN"/>
        </w:rPr>
      </w:pPr>
      <w:r>
        <w:rPr>
          <w:rFonts w:hint="eastAsia" w:ascii="仿宋" w:hAnsi="仿宋" w:eastAsia="仿宋" w:cs="仿宋"/>
          <w:sz w:val="24"/>
          <w:szCs w:val="24"/>
          <w:highlight w:val="none"/>
          <w:lang w:val="zh-CN"/>
        </w:rPr>
        <w:t>1</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lang w:val="zh-CN" w:eastAsia="zh-CN"/>
        </w:rPr>
        <w:t>在中华人民共和国境内依法注册的合法经营者，具有相应的施工能力；</w:t>
      </w:r>
    </w:p>
    <w:p w14:paraId="79F9B69F">
      <w:pPr>
        <w:keepNext w:val="0"/>
        <w:keepLines w:val="0"/>
        <w:pageBreakBefore w:val="0"/>
        <w:widowControl w:val="0"/>
        <w:kinsoku/>
        <w:wordWrap/>
        <w:bidi w:val="0"/>
        <w:adjustRightInd w:val="0"/>
        <w:snapToGrid w:val="0"/>
        <w:spacing w:line="360" w:lineRule="auto"/>
        <w:ind w:firstLine="480" w:firstLineChars="200"/>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eastAsia="zh-CN"/>
        </w:rPr>
        <w:t>2</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lang w:val="zh-CN"/>
        </w:rPr>
        <w:t>根据《关于对财政性资金管理使用领域相关失信责任主体实施联合惩戒的合作备忘录》（发改财金[2016]2641号文件），凡被公布为失信责任主体的供应商，不得参加本项目报价;至投标截止时间未被列入信用中国网站、中国政府采购网站渠道信用记录失信被执行人、重大税收违法失信主体、政府采购严重违法失信行为记录名单的供应商；</w:t>
      </w:r>
    </w:p>
    <w:p w14:paraId="49C768BB">
      <w:pPr>
        <w:keepNext w:val="0"/>
        <w:keepLines w:val="0"/>
        <w:pageBreakBefore w:val="0"/>
        <w:widowControl w:val="0"/>
        <w:kinsoku/>
        <w:wordWrap/>
        <w:bidi w:val="0"/>
        <w:adjustRightInd w:val="0"/>
        <w:snapToGrid w:val="0"/>
        <w:spacing w:line="360" w:lineRule="auto"/>
        <w:ind w:firstLine="480" w:firstLineChars="200"/>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eastAsia="zh-CN"/>
        </w:rPr>
        <w:t>3</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lang w:val="zh-CN" w:eastAsia="zh-CN"/>
        </w:rPr>
        <w:t>本项目不接受联合体报价。</w:t>
      </w:r>
    </w:p>
    <w:p w14:paraId="66EFE9FA">
      <w:pPr>
        <w:keepNext w:val="0"/>
        <w:keepLines w:val="0"/>
        <w:pageBreakBefore w:val="0"/>
        <w:widowControl w:val="0"/>
        <w:kinsoku/>
        <w:wordWrap/>
        <w:bidi w:val="0"/>
        <w:adjustRightInd w:val="0"/>
        <w:snapToGrid w:val="0"/>
        <w:spacing w:line="360" w:lineRule="auto"/>
        <w:textAlignment w:val="auto"/>
        <w:rPr>
          <w:rFonts w:ascii="黑体" w:hAnsi="黑体" w:eastAsia="黑体" w:cs="黑体"/>
          <w:sz w:val="24"/>
          <w:szCs w:val="24"/>
          <w:highlight w:val="none"/>
          <w:lang w:val="zh-CN"/>
        </w:rPr>
      </w:pPr>
      <w:r>
        <w:rPr>
          <w:rFonts w:ascii="黑体" w:hAnsi="黑体" w:eastAsia="黑体" w:cs="黑体"/>
          <w:sz w:val="24"/>
          <w:szCs w:val="24"/>
          <w:highlight w:val="none"/>
          <w:lang w:val="zh-CN"/>
        </w:rPr>
        <w:t>三、获取采购文件</w:t>
      </w:r>
    </w:p>
    <w:p w14:paraId="22D7F423">
      <w:pPr>
        <w:pStyle w:val="2"/>
        <w:keepNext w:val="0"/>
        <w:keepLines w:val="0"/>
        <w:pageBreakBefore w:val="0"/>
        <w:widowControl w:val="0"/>
        <w:kinsoku/>
        <w:wordWrap/>
        <w:bidi w:val="0"/>
        <w:adjustRightInd w:val="0"/>
        <w:snapToGrid w:val="0"/>
        <w:spacing w:line="360" w:lineRule="auto"/>
        <w:ind w:firstLine="480" w:firstLineChars="200"/>
        <w:textAlignment w:val="auto"/>
        <w:rPr>
          <w:rFonts w:ascii="仿宋" w:hAnsi="仿宋" w:eastAsia="仿宋" w:cs="仿宋"/>
          <w:szCs w:val="24"/>
          <w:highlight w:val="none"/>
          <w:lang w:val="zh-CN"/>
        </w:rPr>
      </w:pPr>
      <w:r>
        <w:rPr>
          <w:rFonts w:ascii="仿宋" w:hAnsi="仿宋" w:eastAsia="仿宋" w:cs="仿宋"/>
          <w:szCs w:val="24"/>
          <w:highlight w:val="none"/>
          <w:lang w:val="zh-CN"/>
        </w:rPr>
        <w:t>时间：</w:t>
      </w:r>
      <w:r>
        <w:rPr>
          <w:rFonts w:ascii="仿宋" w:hAnsi="仿宋" w:eastAsia="仿宋" w:cs="仿宋"/>
          <w:color w:val="auto"/>
          <w:szCs w:val="24"/>
          <w:highlight w:val="none"/>
          <w:lang w:val="zh-CN"/>
        </w:rPr>
        <w:t>自</w:t>
      </w:r>
      <w:r>
        <w:rPr>
          <w:rFonts w:hint="eastAsia" w:ascii="仿宋" w:hAnsi="仿宋" w:eastAsia="仿宋" w:cs="仿宋"/>
          <w:color w:val="auto"/>
          <w:sz w:val="24"/>
          <w:szCs w:val="24"/>
          <w:highlight w:val="none"/>
          <w:lang w:eastAsia="zh-CN"/>
        </w:rPr>
        <w:t>2026年</w:t>
      </w: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lang w:eastAsia="zh-CN"/>
        </w:rPr>
        <w:t>月</w:t>
      </w:r>
      <w:r>
        <w:rPr>
          <w:rFonts w:hint="eastAsia" w:ascii="仿宋" w:hAnsi="仿宋" w:eastAsia="仿宋" w:cs="仿宋"/>
          <w:color w:val="auto"/>
          <w:sz w:val="24"/>
          <w:szCs w:val="24"/>
          <w:highlight w:val="none"/>
          <w:lang w:val="en-US" w:eastAsia="zh-CN"/>
        </w:rPr>
        <w:t>2</w:t>
      </w:r>
      <w:r>
        <w:rPr>
          <w:rFonts w:ascii="仿宋" w:hAnsi="仿宋" w:eastAsia="仿宋" w:cs="仿宋"/>
          <w:color w:val="auto"/>
          <w:sz w:val="24"/>
          <w:szCs w:val="24"/>
          <w:highlight w:val="none"/>
        </w:rPr>
        <w:t>日</w:t>
      </w:r>
      <w:r>
        <w:rPr>
          <w:rFonts w:ascii="仿宋" w:hAnsi="仿宋" w:eastAsia="仿宋" w:cs="仿宋"/>
          <w:color w:val="auto"/>
          <w:szCs w:val="24"/>
          <w:highlight w:val="none"/>
          <w:lang w:val="zh-CN"/>
        </w:rPr>
        <w:t>起至</w:t>
      </w:r>
      <w:r>
        <w:rPr>
          <w:rFonts w:hint="eastAsia" w:ascii="仿宋" w:hAnsi="仿宋" w:eastAsia="仿宋" w:cs="仿宋"/>
          <w:color w:val="auto"/>
          <w:sz w:val="24"/>
          <w:szCs w:val="24"/>
          <w:highlight w:val="none"/>
          <w:lang w:eastAsia="zh-CN"/>
        </w:rPr>
        <w:t>2026年</w:t>
      </w: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lang w:eastAsia="zh-CN"/>
        </w:rPr>
        <w:t>月</w:t>
      </w:r>
      <w:r>
        <w:rPr>
          <w:rFonts w:hint="eastAsia" w:ascii="仿宋" w:hAnsi="仿宋" w:eastAsia="仿宋" w:cs="仿宋"/>
          <w:color w:val="auto"/>
          <w:sz w:val="24"/>
          <w:szCs w:val="24"/>
          <w:highlight w:val="none"/>
          <w:lang w:val="en-US" w:eastAsia="zh-CN"/>
        </w:rPr>
        <w:t>8</w:t>
      </w:r>
      <w:r>
        <w:rPr>
          <w:rFonts w:ascii="仿宋" w:hAnsi="仿宋" w:eastAsia="仿宋" w:cs="仿宋"/>
          <w:color w:val="auto"/>
          <w:sz w:val="24"/>
          <w:szCs w:val="24"/>
          <w:highlight w:val="none"/>
        </w:rPr>
        <w:t>日</w:t>
      </w:r>
      <w:r>
        <w:rPr>
          <w:rFonts w:ascii="仿宋" w:hAnsi="仿宋" w:eastAsia="仿宋" w:cs="仿宋"/>
          <w:color w:val="auto"/>
          <w:szCs w:val="24"/>
          <w:highlight w:val="none"/>
          <w:lang w:val="zh-CN"/>
        </w:rPr>
        <w:t>，每天</w:t>
      </w:r>
      <w:r>
        <w:rPr>
          <w:rFonts w:ascii="仿宋" w:hAnsi="仿宋" w:eastAsia="仿宋" w:cs="仿宋"/>
          <w:szCs w:val="24"/>
          <w:highlight w:val="none"/>
          <w:lang w:val="zh-CN"/>
        </w:rPr>
        <w:t>上午8时30分至11时30分，下午13时30分至16时30分（北京时间，节假日除外，下同）；</w:t>
      </w:r>
    </w:p>
    <w:p w14:paraId="112269B3">
      <w:pPr>
        <w:keepNext w:val="0"/>
        <w:keepLines w:val="0"/>
        <w:pageBreakBefore w:val="0"/>
        <w:widowControl w:val="0"/>
        <w:kinsoku/>
        <w:wordWrap/>
        <w:overflowPunct w:val="0"/>
        <w:autoSpaceDE w:val="0"/>
        <w:autoSpaceDN w:val="0"/>
        <w:bidi w:val="0"/>
        <w:adjustRightInd w:val="0"/>
        <w:snapToGrid w:val="0"/>
        <w:spacing w:line="360" w:lineRule="auto"/>
        <w:ind w:firstLine="480" w:firstLineChars="200"/>
        <w:jc w:val="left"/>
        <w:textAlignment w:val="auto"/>
        <w:rPr>
          <w:rFonts w:ascii="仿宋" w:hAnsi="仿宋" w:eastAsia="仿宋" w:cs="仿宋"/>
          <w:sz w:val="24"/>
          <w:szCs w:val="24"/>
          <w:highlight w:val="none"/>
          <w:lang w:val="zh-CN"/>
        </w:rPr>
      </w:pPr>
      <w:r>
        <w:rPr>
          <w:rFonts w:ascii="仿宋" w:hAnsi="仿宋" w:eastAsia="仿宋" w:cs="仿宋"/>
          <w:sz w:val="24"/>
          <w:szCs w:val="24"/>
          <w:highlight w:val="none"/>
        </w:rPr>
        <w:t>地点：山东思远工程管理服务有限公司（泰安市创业大街47号中天大厦802室）</w:t>
      </w:r>
    </w:p>
    <w:p w14:paraId="03717324">
      <w:pPr>
        <w:keepNext w:val="0"/>
        <w:keepLines w:val="0"/>
        <w:pageBreakBefore w:val="0"/>
        <w:widowControl w:val="0"/>
        <w:kinsoku/>
        <w:wordWrap/>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ascii="仿宋" w:hAnsi="仿宋" w:eastAsia="仿宋" w:cs="仿宋"/>
          <w:sz w:val="24"/>
          <w:szCs w:val="24"/>
          <w:highlight w:val="none"/>
        </w:rPr>
        <w:t>方式：来人领取，须提供有效的单位营业执照复印件加盖公章及法人授权委托书（若为法定代表人，须提供有效的身份证明）到山东思远工程管理服务有限公司领取竞争性磋商文件。</w:t>
      </w:r>
    </w:p>
    <w:p w14:paraId="51453431">
      <w:pPr>
        <w:pStyle w:val="4"/>
        <w:keepNext w:val="0"/>
        <w:keepLines w:val="0"/>
        <w:pageBreakBefore w:val="0"/>
        <w:widowControl w:val="0"/>
        <w:kinsoku/>
        <w:wordWrap/>
        <w:bidi w:val="0"/>
        <w:adjustRightInd w:val="0"/>
        <w:snapToGrid w:val="0"/>
        <w:spacing w:after="0" w:afterLines="0" w:line="360" w:lineRule="auto"/>
        <w:ind w:left="0" w:leftChars="0" w:firstLine="480"/>
        <w:textAlignment w:val="auto"/>
        <w:rPr>
          <w:rFonts w:hint="eastAsia" w:ascii="仿宋" w:hAnsi="仿宋" w:eastAsia="仿宋" w:cs="仿宋"/>
          <w:sz w:val="24"/>
          <w:highlight w:val="none"/>
        </w:rPr>
      </w:pPr>
      <w:r>
        <w:rPr>
          <w:rFonts w:hint="eastAsia" w:ascii="仿宋" w:hAnsi="仿宋" w:eastAsia="仿宋" w:cs="仿宋"/>
          <w:sz w:val="24"/>
          <w:highlight w:val="none"/>
        </w:rPr>
        <w:t>售价：300元/套，售后不退。</w:t>
      </w:r>
    </w:p>
    <w:p w14:paraId="4564FACC">
      <w:pPr>
        <w:pStyle w:val="2"/>
        <w:keepNext w:val="0"/>
        <w:keepLines w:val="0"/>
        <w:pageBreakBefore w:val="0"/>
        <w:widowControl w:val="0"/>
        <w:kinsoku/>
        <w:wordWrap/>
        <w:overflowPunct w:val="0"/>
        <w:topLinePunct/>
        <w:autoSpaceDE w:val="0"/>
        <w:autoSpaceDN w:val="0"/>
        <w:bidi w:val="0"/>
        <w:adjustRightInd w:val="0"/>
        <w:snapToGrid w:val="0"/>
        <w:spacing w:line="360" w:lineRule="auto"/>
        <w:textAlignment w:val="auto"/>
        <w:rPr>
          <w:rFonts w:ascii="黑体" w:hAnsi="黑体" w:eastAsia="黑体" w:cs="黑体"/>
          <w:szCs w:val="24"/>
          <w:highlight w:val="none"/>
          <w:lang w:val="zh-CN"/>
        </w:rPr>
      </w:pPr>
      <w:r>
        <w:rPr>
          <w:rFonts w:ascii="黑体" w:hAnsi="黑体" w:eastAsia="黑体" w:cs="黑体"/>
          <w:szCs w:val="24"/>
          <w:highlight w:val="none"/>
        </w:rPr>
        <w:t>四、</w:t>
      </w:r>
      <w:r>
        <w:rPr>
          <w:rFonts w:ascii="黑体" w:hAnsi="黑体" w:eastAsia="黑体" w:cs="黑体"/>
          <w:szCs w:val="24"/>
          <w:highlight w:val="none"/>
          <w:lang w:val="zh-CN"/>
        </w:rPr>
        <w:t>响应文件递交</w:t>
      </w:r>
    </w:p>
    <w:p w14:paraId="4D1F3597">
      <w:pPr>
        <w:pStyle w:val="2"/>
        <w:keepNext w:val="0"/>
        <w:keepLines w:val="0"/>
        <w:pageBreakBefore w:val="0"/>
        <w:widowControl w:val="0"/>
        <w:kinsoku/>
        <w:wordWrap/>
        <w:overflowPunct w:val="0"/>
        <w:topLinePunct/>
        <w:autoSpaceDE w:val="0"/>
        <w:autoSpaceDN w:val="0"/>
        <w:bidi w:val="0"/>
        <w:adjustRightInd w:val="0"/>
        <w:snapToGrid w:val="0"/>
        <w:spacing w:line="360" w:lineRule="auto"/>
        <w:ind w:firstLine="480" w:firstLineChars="200"/>
        <w:textAlignment w:val="auto"/>
        <w:rPr>
          <w:rFonts w:ascii="仿宋" w:hAnsi="仿宋" w:eastAsia="仿宋" w:cs="仿宋"/>
          <w:szCs w:val="24"/>
          <w:highlight w:val="none"/>
          <w:lang w:val="zh-CN"/>
        </w:rPr>
      </w:pPr>
      <w:r>
        <w:rPr>
          <w:rFonts w:ascii="仿宋" w:hAnsi="仿宋" w:eastAsia="仿宋" w:cs="仿宋"/>
          <w:sz w:val="24"/>
          <w:szCs w:val="24"/>
          <w:highlight w:val="none"/>
          <w:lang w:val="zh-CN"/>
        </w:rPr>
        <w:t>截止时</w:t>
      </w:r>
      <w:r>
        <w:rPr>
          <w:rFonts w:hint="eastAsia" w:ascii="仿宋" w:hAnsi="仿宋" w:eastAsia="仿宋" w:cs="仿宋"/>
          <w:kern w:val="2"/>
          <w:sz w:val="24"/>
          <w:szCs w:val="24"/>
          <w:highlight w:val="none"/>
          <w:lang w:val="zh-CN" w:eastAsia="zh-CN" w:bidi="ar-SA"/>
        </w:rPr>
        <w:t>间：2026年7月14日14时30分</w:t>
      </w:r>
      <w:r>
        <w:rPr>
          <w:rFonts w:hint="eastAsia" w:ascii="仿宋" w:hAnsi="仿宋" w:eastAsia="仿宋" w:cs="仿宋"/>
          <w:color w:val="auto"/>
          <w:kern w:val="2"/>
          <w:sz w:val="24"/>
          <w:szCs w:val="24"/>
          <w:highlight w:val="none"/>
          <w:lang w:val="zh-CN" w:eastAsia="zh-CN" w:bidi="ar-SA"/>
        </w:rPr>
        <w:t>（</w:t>
      </w:r>
      <w:r>
        <w:rPr>
          <w:rFonts w:ascii="仿宋" w:hAnsi="仿宋" w:eastAsia="仿宋" w:cs="仿宋"/>
          <w:sz w:val="24"/>
          <w:szCs w:val="24"/>
          <w:highlight w:val="none"/>
          <w:lang w:val="zh-CN"/>
        </w:rPr>
        <w:t>北京时间）</w:t>
      </w:r>
    </w:p>
    <w:p w14:paraId="01B3D22C">
      <w:pPr>
        <w:keepNext w:val="0"/>
        <w:keepLines w:val="0"/>
        <w:pageBreakBefore w:val="0"/>
        <w:widowControl w:val="0"/>
        <w:kinsoku/>
        <w:wordWrap/>
        <w:overflowPunct w:val="0"/>
        <w:topLinePunct/>
        <w:autoSpaceDE w:val="0"/>
        <w:autoSpaceDN w:val="0"/>
        <w:bidi w:val="0"/>
        <w:adjustRightInd w:val="0"/>
        <w:snapToGrid w:val="0"/>
        <w:spacing w:line="360" w:lineRule="auto"/>
        <w:ind w:firstLine="480" w:firstLineChars="200"/>
        <w:jc w:val="left"/>
        <w:textAlignment w:val="auto"/>
        <w:rPr>
          <w:rFonts w:ascii="仿宋" w:hAnsi="仿宋" w:eastAsia="仿宋" w:cs="仿宋"/>
          <w:sz w:val="24"/>
          <w:szCs w:val="24"/>
          <w:highlight w:val="none"/>
          <w:lang w:val="zh-CN"/>
        </w:rPr>
      </w:pPr>
      <w:r>
        <w:rPr>
          <w:rFonts w:ascii="仿宋" w:hAnsi="仿宋" w:eastAsia="仿宋" w:cs="仿宋"/>
          <w:sz w:val="24"/>
          <w:szCs w:val="24"/>
          <w:highlight w:val="none"/>
          <w:lang w:val="zh-CN"/>
        </w:rPr>
        <w:t>地点：</w:t>
      </w:r>
      <w:r>
        <w:rPr>
          <w:rFonts w:ascii="仿宋" w:hAnsi="仿宋" w:eastAsia="仿宋" w:cs="仿宋"/>
          <w:sz w:val="24"/>
          <w:szCs w:val="24"/>
          <w:highlight w:val="none"/>
        </w:rPr>
        <w:t>山东思远工程管理服务有限公司会议室</w:t>
      </w:r>
    </w:p>
    <w:p w14:paraId="378F93BC">
      <w:pPr>
        <w:pStyle w:val="2"/>
        <w:keepNext w:val="0"/>
        <w:keepLines w:val="0"/>
        <w:pageBreakBefore w:val="0"/>
        <w:widowControl w:val="0"/>
        <w:kinsoku/>
        <w:wordWrap/>
        <w:overflowPunct w:val="0"/>
        <w:topLinePunct/>
        <w:autoSpaceDE w:val="0"/>
        <w:autoSpaceDN w:val="0"/>
        <w:bidi w:val="0"/>
        <w:adjustRightInd w:val="0"/>
        <w:snapToGrid w:val="0"/>
        <w:spacing w:line="360" w:lineRule="auto"/>
        <w:ind w:firstLine="480" w:firstLineChars="200"/>
        <w:textAlignment w:val="auto"/>
        <w:rPr>
          <w:rFonts w:ascii="仿宋" w:hAnsi="仿宋" w:eastAsia="仿宋" w:cs="仿宋"/>
          <w:szCs w:val="24"/>
          <w:highlight w:val="none"/>
          <w:lang w:val="zh-CN"/>
        </w:rPr>
      </w:pPr>
      <w:r>
        <w:rPr>
          <w:rFonts w:ascii="仿宋" w:hAnsi="仿宋" w:eastAsia="仿宋" w:cs="仿宋"/>
          <w:szCs w:val="24"/>
          <w:highlight w:val="none"/>
          <w:lang w:val="zh-CN"/>
        </w:rPr>
        <w:t>地址：泰安市创业大街4</w:t>
      </w:r>
      <w:r>
        <w:rPr>
          <w:rFonts w:hint="default" w:ascii="仿宋" w:hAnsi="仿宋" w:eastAsia="仿宋" w:cs="仿宋"/>
          <w:szCs w:val="24"/>
          <w:highlight w:val="none"/>
          <w:lang w:val="zh-CN"/>
        </w:rPr>
        <w:t>7</w:t>
      </w:r>
      <w:r>
        <w:rPr>
          <w:rFonts w:ascii="仿宋" w:hAnsi="仿宋" w:eastAsia="仿宋" w:cs="仿宋"/>
          <w:szCs w:val="24"/>
          <w:highlight w:val="none"/>
          <w:lang w:val="zh-CN"/>
        </w:rPr>
        <w:t>号中天大厦八楼</w:t>
      </w:r>
    </w:p>
    <w:p w14:paraId="46C35F88">
      <w:pPr>
        <w:keepNext w:val="0"/>
        <w:keepLines w:val="0"/>
        <w:pageBreakBefore w:val="0"/>
        <w:widowControl w:val="0"/>
        <w:kinsoku/>
        <w:wordWrap/>
        <w:bidi w:val="0"/>
        <w:adjustRightInd w:val="0"/>
        <w:snapToGrid w:val="0"/>
        <w:spacing w:line="360" w:lineRule="auto"/>
        <w:textAlignment w:val="auto"/>
        <w:rPr>
          <w:rFonts w:ascii="黑体" w:hAnsi="黑体" w:eastAsia="黑体" w:cs="黑体"/>
          <w:sz w:val="24"/>
          <w:szCs w:val="24"/>
          <w:highlight w:val="none"/>
          <w:lang w:val="zh-CN"/>
        </w:rPr>
      </w:pPr>
      <w:r>
        <w:rPr>
          <w:rFonts w:ascii="黑体" w:hAnsi="黑体" w:eastAsia="黑体" w:cs="黑体"/>
          <w:sz w:val="24"/>
          <w:szCs w:val="24"/>
          <w:highlight w:val="none"/>
          <w:lang w:val="zh-CN"/>
        </w:rPr>
        <w:t>五、开启</w:t>
      </w:r>
    </w:p>
    <w:p w14:paraId="4FB54C23">
      <w:pPr>
        <w:keepNext w:val="0"/>
        <w:keepLines w:val="0"/>
        <w:pageBreakBefore w:val="0"/>
        <w:widowControl w:val="0"/>
        <w:kinsoku/>
        <w:wordWrap/>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ascii="仿宋" w:hAnsi="仿宋" w:eastAsia="仿宋" w:cs="仿宋"/>
          <w:sz w:val="24"/>
          <w:szCs w:val="24"/>
          <w:highlight w:val="none"/>
          <w:lang w:val="zh-CN"/>
        </w:rPr>
        <w:t>时间</w:t>
      </w:r>
      <w:r>
        <w:rPr>
          <w:rFonts w:ascii="仿宋" w:hAnsi="仿宋" w:eastAsia="仿宋" w:cs="仿宋"/>
          <w:sz w:val="24"/>
          <w:szCs w:val="24"/>
          <w:highlight w:val="none"/>
        </w:rPr>
        <w:t>：</w:t>
      </w:r>
      <w:r>
        <w:rPr>
          <w:rFonts w:hint="eastAsia" w:ascii="仿宋" w:hAnsi="仿宋" w:eastAsia="仿宋" w:cs="仿宋"/>
          <w:sz w:val="24"/>
          <w:szCs w:val="24"/>
          <w:highlight w:val="none"/>
          <w:lang w:eastAsia="zh-CN"/>
        </w:rPr>
        <w:t>2026年</w:t>
      </w:r>
      <w:r>
        <w:rPr>
          <w:rFonts w:hint="eastAsia" w:ascii="仿宋" w:hAnsi="仿宋" w:eastAsia="仿宋" w:cs="仿宋"/>
          <w:sz w:val="24"/>
          <w:szCs w:val="24"/>
          <w:highlight w:val="none"/>
          <w:lang w:val="en-US" w:eastAsia="zh-CN"/>
        </w:rPr>
        <w:t>7</w:t>
      </w:r>
      <w:r>
        <w:rPr>
          <w:rFonts w:hint="eastAsia" w:ascii="仿宋" w:hAnsi="仿宋" w:eastAsia="仿宋" w:cs="仿宋"/>
          <w:sz w:val="24"/>
          <w:szCs w:val="24"/>
          <w:highlight w:val="none"/>
          <w:lang w:eastAsia="zh-CN"/>
        </w:rPr>
        <w:t>月</w:t>
      </w:r>
      <w:r>
        <w:rPr>
          <w:rFonts w:hint="eastAsia" w:ascii="仿宋" w:hAnsi="仿宋" w:eastAsia="仿宋" w:cs="仿宋"/>
          <w:sz w:val="24"/>
          <w:szCs w:val="24"/>
          <w:highlight w:val="none"/>
          <w:lang w:val="en-US" w:eastAsia="zh-CN"/>
        </w:rPr>
        <w:t>14</w:t>
      </w:r>
      <w:r>
        <w:rPr>
          <w:rFonts w:ascii="仿宋" w:hAnsi="仿宋" w:eastAsia="仿宋" w:cs="仿宋"/>
          <w:sz w:val="24"/>
          <w:szCs w:val="24"/>
          <w:highlight w:val="none"/>
        </w:rPr>
        <w:t>日</w:t>
      </w:r>
      <w:r>
        <w:rPr>
          <w:rFonts w:hint="eastAsia" w:ascii="仿宋" w:hAnsi="仿宋" w:eastAsia="仿宋" w:cs="仿宋"/>
          <w:sz w:val="24"/>
          <w:szCs w:val="24"/>
          <w:highlight w:val="none"/>
          <w:lang w:val="en-US" w:eastAsia="zh-CN"/>
        </w:rPr>
        <w:t>14</w:t>
      </w:r>
      <w:r>
        <w:rPr>
          <w:rFonts w:ascii="仿宋" w:hAnsi="仿宋" w:eastAsia="仿宋" w:cs="仿宋"/>
          <w:sz w:val="24"/>
          <w:szCs w:val="24"/>
          <w:highlight w:val="none"/>
        </w:rPr>
        <w:t>时</w:t>
      </w:r>
      <w:r>
        <w:rPr>
          <w:rFonts w:hint="eastAsia" w:ascii="仿宋" w:hAnsi="仿宋" w:eastAsia="仿宋" w:cs="仿宋"/>
          <w:sz w:val="24"/>
          <w:szCs w:val="24"/>
          <w:highlight w:val="none"/>
          <w:lang w:val="en-US" w:eastAsia="zh-CN"/>
        </w:rPr>
        <w:t>30</w:t>
      </w:r>
      <w:r>
        <w:rPr>
          <w:rFonts w:ascii="仿宋" w:hAnsi="仿宋" w:eastAsia="仿宋" w:cs="仿宋"/>
          <w:sz w:val="24"/>
          <w:szCs w:val="24"/>
          <w:highlight w:val="none"/>
        </w:rPr>
        <w:t>分（北京时间）</w:t>
      </w:r>
    </w:p>
    <w:p w14:paraId="48450737">
      <w:pPr>
        <w:keepNext w:val="0"/>
        <w:keepLines w:val="0"/>
        <w:pageBreakBefore w:val="0"/>
        <w:widowControl w:val="0"/>
        <w:kinsoku/>
        <w:wordWrap/>
        <w:bidi w:val="0"/>
        <w:adjustRightInd w:val="0"/>
        <w:snapToGrid w:val="0"/>
        <w:spacing w:line="360" w:lineRule="auto"/>
        <w:ind w:firstLine="480" w:firstLineChars="200"/>
        <w:textAlignment w:val="auto"/>
        <w:rPr>
          <w:rFonts w:ascii="仿宋" w:hAnsi="仿宋" w:eastAsia="仿宋" w:cs="仿宋"/>
          <w:sz w:val="24"/>
          <w:szCs w:val="24"/>
          <w:highlight w:val="none"/>
          <w:lang w:val="zh-CN"/>
        </w:rPr>
      </w:pPr>
      <w:r>
        <w:rPr>
          <w:rFonts w:ascii="仿宋" w:hAnsi="仿宋" w:eastAsia="仿宋" w:cs="仿宋"/>
          <w:sz w:val="24"/>
          <w:szCs w:val="24"/>
          <w:highlight w:val="none"/>
          <w:lang w:val="zh-CN"/>
        </w:rPr>
        <w:t>地点：</w:t>
      </w:r>
      <w:r>
        <w:rPr>
          <w:rFonts w:ascii="仿宋" w:hAnsi="仿宋" w:eastAsia="仿宋" w:cs="仿宋"/>
          <w:sz w:val="24"/>
          <w:szCs w:val="24"/>
          <w:highlight w:val="none"/>
        </w:rPr>
        <w:t>山东思远工程管理服务有限公司</w:t>
      </w:r>
    </w:p>
    <w:p w14:paraId="7D6B4681">
      <w:pPr>
        <w:keepNext w:val="0"/>
        <w:keepLines w:val="0"/>
        <w:pageBreakBefore w:val="0"/>
        <w:widowControl w:val="0"/>
        <w:kinsoku/>
        <w:wordWrap/>
        <w:bidi w:val="0"/>
        <w:adjustRightInd w:val="0"/>
        <w:snapToGrid w:val="0"/>
        <w:spacing w:line="360" w:lineRule="auto"/>
        <w:textAlignment w:val="auto"/>
        <w:rPr>
          <w:rFonts w:ascii="黑体" w:hAnsi="黑体" w:eastAsia="黑体" w:cs="黑体"/>
          <w:sz w:val="24"/>
          <w:szCs w:val="24"/>
          <w:highlight w:val="none"/>
          <w:lang w:val="zh-CN"/>
        </w:rPr>
      </w:pPr>
      <w:r>
        <w:rPr>
          <w:rFonts w:ascii="黑体" w:hAnsi="黑体" w:eastAsia="黑体" w:cs="黑体"/>
          <w:sz w:val="24"/>
          <w:szCs w:val="24"/>
          <w:highlight w:val="none"/>
          <w:lang w:val="zh-CN"/>
        </w:rPr>
        <w:t>六、公告期限</w:t>
      </w:r>
    </w:p>
    <w:p w14:paraId="2E5F1F78">
      <w:pPr>
        <w:keepNext w:val="0"/>
        <w:keepLines w:val="0"/>
        <w:pageBreakBefore w:val="0"/>
        <w:widowControl w:val="0"/>
        <w:kinsoku/>
        <w:wordWrap/>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ascii="仿宋" w:hAnsi="仿宋" w:eastAsia="仿宋" w:cs="仿宋"/>
          <w:sz w:val="24"/>
          <w:szCs w:val="24"/>
          <w:highlight w:val="none"/>
          <w:lang w:val="zh-CN"/>
        </w:rPr>
        <w:t>自本公告发布之日起</w:t>
      </w:r>
      <w:r>
        <w:rPr>
          <w:rFonts w:hint="eastAsia" w:ascii="仿宋" w:hAnsi="仿宋" w:eastAsia="仿宋" w:cs="仿宋"/>
          <w:sz w:val="24"/>
          <w:szCs w:val="24"/>
          <w:highlight w:val="none"/>
          <w:lang w:val="en-US" w:eastAsia="zh-CN"/>
        </w:rPr>
        <w:t>3</w:t>
      </w:r>
      <w:r>
        <w:rPr>
          <w:rFonts w:ascii="仿宋" w:hAnsi="仿宋" w:eastAsia="仿宋" w:cs="仿宋"/>
          <w:sz w:val="24"/>
          <w:szCs w:val="24"/>
          <w:highlight w:val="none"/>
        </w:rPr>
        <w:t>个工作日。</w:t>
      </w:r>
    </w:p>
    <w:p w14:paraId="1579209C">
      <w:pPr>
        <w:keepNext w:val="0"/>
        <w:keepLines w:val="0"/>
        <w:pageBreakBefore w:val="0"/>
        <w:widowControl w:val="0"/>
        <w:kinsoku/>
        <w:wordWrap/>
        <w:bidi w:val="0"/>
        <w:adjustRightInd w:val="0"/>
        <w:snapToGrid w:val="0"/>
        <w:spacing w:line="360" w:lineRule="auto"/>
        <w:textAlignment w:val="auto"/>
        <w:rPr>
          <w:rFonts w:ascii="黑体" w:hAnsi="黑体" w:eastAsia="黑体" w:cs="黑体"/>
          <w:sz w:val="24"/>
          <w:szCs w:val="24"/>
          <w:highlight w:val="none"/>
          <w:lang w:val="zh-CN"/>
        </w:rPr>
      </w:pPr>
      <w:r>
        <w:rPr>
          <w:rFonts w:ascii="黑体" w:hAnsi="黑体" w:eastAsia="黑体" w:cs="黑体"/>
          <w:sz w:val="24"/>
          <w:szCs w:val="24"/>
          <w:highlight w:val="none"/>
          <w:lang w:val="zh-CN"/>
        </w:rPr>
        <w:t>七、公告媒体</w:t>
      </w:r>
    </w:p>
    <w:p w14:paraId="7CC2F426">
      <w:pPr>
        <w:keepNext w:val="0"/>
        <w:keepLines w:val="0"/>
        <w:pageBreakBefore w:val="0"/>
        <w:widowControl w:val="0"/>
        <w:kinsoku/>
        <w:wordWrap/>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lang w:val="zh-CN"/>
        </w:rPr>
        <w:t>山东省泰安英雄山</w:t>
      </w:r>
      <w:r>
        <w:rPr>
          <w:rFonts w:hint="eastAsia" w:ascii="仿宋" w:hAnsi="仿宋" w:eastAsia="仿宋" w:cs="仿宋"/>
          <w:sz w:val="24"/>
          <w:szCs w:val="24"/>
          <w:highlight w:val="none"/>
          <w:lang w:val="en-US" w:eastAsia="zh-CN"/>
        </w:rPr>
        <w:t>中学</w:t>
      </w:r>
      <w:r>
        <w:rPr>
          <w:rFonts w:ascii="仿宋" w:hAnsi="仿宋" w:eastAsia="仿宋" w:cs="仿宋"/>
          <w:sz w:val="24"/>
          <w:szCs w:val="24"/>
          <w:highlight w:val="none"/>
        </w:rPr>
        <w:t>官网</w:t>
      </w:r>
    </w:p>
    <w:p w14:paraId="5AC8A4CC">
      <w:pPr>
        <w:pStyle w:val="2"/>
        <w:keepNext w:val="0"/>
        <w:keepLines w:val="0"/>
        <w:pageBreakBefore w:val="0"/>
        <w:widowControl w:val="0"/>
        <w:kinsoku/>
        <w:wordWrap/>
        <w:bidi w:val="0"/>
        <w:adjustRightInd w:val="0"/>
        <w:snapToGrid w:val="0"/>
        <w:spacing w:line="360" w:lineRule="auto"/>
        <w:textAlignment w:val="auto"/>
        <w:rPr>
          <w:rFonts w:hint="default" w:ascii="黑体" w:hAnsi="黑体" w:eastAsia="黑体" w:cs="黑体"/>
          <w:szCs w:val="24"/>
          <w:highlight w:val="none"/>
        </w:rPr>
      </w:pPr>
      <w:r>
        <w:rPr>
          <w:rFonts w:ascii="黑体" w:hAnsi="黑体" w:eastAsia="黑体" w:cs="黑体"/>
          <w:szCs w:val="24"/>
          <w:highlight w:val="none"/>
        </w:rPr>
        <w:t>八、凡对本次采购提出询问，请按以下方式联系。</w:t>
      </w:r>
    </w:p>
    <w:p w14:paraId="6F0D355D">
      <w:pPr>
        <w:keepNext w:val="0"/>
        <w:keepLines w:val="0"/>
        <w:pageBreakBefore w:val="0"/>
        <w:widowControl w:val="0"/>
        <w:kinsoku/>
        <w:wordWrap/>
        <w:bidi w:val="0"/>
        <w:adjustRightInd w:val="0"/>
        <w:snapToGrid w:val="0"/>
        <w:spacing w:line="360" w:lineRule="auto"/>
        <w:ind w:firstLine="480" w:firstLineChars="200"/>
        <w:textAlignment w:val="auto"/>
        <w:rPr>
          <w:rFonts w:ascii="仿宋" w:hAnsi="仿宋" w:eastAsia="仿宋" w:cs="仿宋"/>
          <w:sz w:val="24"/>
          <w:szCs w:val="24"/>
          <w:highlight w:val="none"/>
          <w:lang w:val="zh-CN"/>
        </w:rPr>
      </w:pPr>
      <w:r>
        <w:rPr>
          <w:rFonts w:ascii="仿宋" w:hAnsi="仿宋" w:eastAsia="仿宋" w:cs="仿宋"/>
          <w:sz w:val="24"/>
          <w:szCs w:val="24"/>
          <w:highlight w:val="none"/>
        </w:rPr>
        <w:t>1.</w:t>
      </w:r>
      <w:r>
        <w:rPr>
          <w:rFonts w:ascii="仿宋" w:hAnsi="仿宋" w:eastAsia="仿宋" w:cs="仿宋"/>
          <w:sz w:val="24"/>
          <w:szCs w:val="24"/>
          <w:highlight w:val="none"/>
          <w:lang w:val="zh-CN"/>
        </w:rPr>
        <w:t>采购人信息</w:t>
      </w:r>
    </w:p>
    <w:p w14:paraId="03F3E50D">
      <w:pPr>
        <w:keepNext w:val="0"/>
        <w:keepLines w:val="0"/>
        <w:pageBreakBefore w:val="0"/>
        <w:widowControl w:val="0"/>
        <w:kinsoku/>
        <w:wordWrap/>
        <w:overflowPunct w:val="0"/>
        <w:topLinePunct/>
        <w:autoSpaceDE w:val="0"/>
        <w:autoSpaceDN w:val="0"/>
        <w:bidi w:val="0"/>
        <w:adjustRightInd w:val="0"/>
        <w:snapToGrid w:val="0"/>
        <w:spacing w:line="360" w:lineRule="auto"/>
        <w:ind w:firstLine="480" w:firstLineChars="200"/>
        <w:textAlignment w:val="auto"/>
        <w:rPr>
          <w:rFonts w:ascii="仿宋" w:hAnsi="仿宋" w:eastAsia="仿宋" w:cs="仿宋"/>
          <w:bCs/>
          <w:sz w:val="24"/>
          <w:szCs w:val="24"/>
          <w:highlight w:val="none"/>
        </w:rPr>
      </w:pPr>
      <w:r>
        <w:rPr>
          <w:rFonts w:ascii="仿宋" w:hAnsi="仿宋" w:eastAsia="仿宋" w:cs="仿宋"/>
          <w:sz w:val="24"/>
          <w:szCs w:val="24"/>
          <w:highlight w:val="none"/>
          <w:lang w:val="zh-CN"/>
        </w:rPr>
        <w:t>名称：</w:t>
      </w:r>
      <w:r>
        <w:rPr>
          <w:rFonts w:ascii="仿宋" w:hAnsi="仿宋" w:eastAsia="仿宋" w:cs="仿宋"/>
          <w:bCs/>
          <w:sz w:val="24"/>
          <w:szCs w:val="24"/>
          <w:highlight w:val="none"/>
        </w:rPr>
        <w:t>山东省泰安英雄山中学</w:t>
      </w:r>
    </w:p>
    <w:p w14:paraId="111A4ED6">
      <w:pPr>
        <w:keepNext w:val="0"/>
        <w:keepLines w:val="0"/>
        <w:pageBreakBefore w:val="0"/>
        <w:widowControl w:val="0"/>
        <w:kinsoku/>
        <w:wordWrap/>
        <w:overflowPunct w:val="0"/>
        <w:topLinePunct/>
        <w:autoSpaceDE w:val="0"/>
        <w:autoSpaceDN w:val="0"/>
        <w:bidi w:val="0"/>
        <w:adjustRightInd w:val="0"/>
        <w:snapToGrid w:val="0"/>
        <w:spacing w:line="360" w:lineRule="auto"/>
        <w:ind w:firstLine="480" w:firstLineChars="200"/>
        <w:textAlignment w:val="auto"/>
        <w:rPr>
          <w:rFonts w:hint="default" w:ascii="仿宋" w:hAnsi="仿宋" w:eastAsia="仿宋" w:cs="仿宋"/>
          <w:sz w:val="24"/>
          <w:szCs w:val="24"/>
          <w:highlight w:val="none"/>
        </w:rPr>
      </w:pPr>
      <w:r>
        <w:rPr>
          <w:rFonts w:ascii="仿宋" w:hAnsi="仿宋" w:eastAsia="仿宋" w:cs="仿宋"/>
          <w:sz w:val="24"/>
          <w:szCs w:val="24"/>
          <w:highlight w:val="none"/>
          <w:lang w:val="zh-CN"/>
        </w:rPr>
        <w:t>地址：泰安市英才街11号</w:t>
      </w:r>
    </w:p>
    <w:p w14:paraId="6652A2D8">
      <w:pPr>
        <w:keepNext w:val="0"/>
        <w:keepLines w:val="0"/>
        <w:pageBreakBefore w:val="0"/>
        <w:widowControl w:val="0"/>
        <w:kinsoku/>
        <w:wordWrap/>
        <w:overflowPunct w:val="0"/>
        <w:topLinePunct/>
        <w:autoSpaceDE w:val="0"/>
        <w:autoSpaceDN w:val="0"/>
        <w:bidi w:val="0"/>
        <w:adjustRightInd w:val="0"/>
        <w:snapToGrid w:val="0"/>
        <w:spacing w:line="360" w:lineRule="auto"/>
        <w:ind w:firstLine="480" w:firstLineChars="200"/>
        <w:textAlignment w:val="auto"/>
        <w:rPr>
          <w:rFonts w:hint="default" w:ascii="仿宋" w:hAnsi="仿宋" w:eastAsia="仿宋" w:cs="仿宋"/>
          <w:sz w:val="24"/>
          <w:szCs w:val="24"/>
          <w:highlight w:val="none"/>
        </w:rPr>
      </w:pPr>
      <w:r>
        <w:rPr>
          <w:rFonts w:ascii="仿宋" w:hAnsi="仿宋" w:eastAsia="仿宋" w:cs="仿宋"/>
          <w:sz w:val="24"/>
          <w:szCs w:val="24"/>
          <w:highlight w:val="none"/>
          <w:lang w:val="zh-CN"/>
        </w:rPr>
        <w:t>联系方式：0538-8565689</w:t>
      </w:r>
    </w:p>
    <w:p w14:paraId="3DF6D741">
      <w:pPr>
        <w:keepNext w:val="0"/>
        <w:keepLines w:val="0"/>
        <w:pageBreakBefore w:val="0"/>
        <w:widowControl w:val="0"/>
        <w:kinsoku/>
        <w:wordWrap/>
        <w:overflowPunct w:val="0"/>
        <w:topLinePunct/>
        <w:autoSpaceDE w:val="0"/>
        <w:autoSpaceDN w:val="0"/>
        <w:bidi w:val="0"/>
        <w:adjustRightInd w:val="0"/>
        <w:snapToGrid w:val="0"/>
        <w:spacing w:line="360" w:lineRule="auto"/>
        <w:ind w:firstLine="480" w:firstLineChars="200"/>
        <w:textAlignment w:val="auto"/>
        <w:rPr>
          <w:rFonts w:ascii="仿宋" w:hAnsi="仿宋" w:eastAsia="仿宋" w:cs="仿宋"/>
          <w:sz w:val="24"/>
          <w:szCs w:val="24"/>
          <w:highlight w:val="none"/>
          <w:lang w:val="zh-CN"/>
        </w:rPr>
      </w:pPr>
      <w:r>
        <w:rPr>
          <w:rFonts w:ascii="仿宋" w:hAnsi="仿宋" w:eastAsia="仿宋" w:cs="仿宋"/>
          <w:sz w:val="24"/>
          <w:szCs w:val="24"/>
          <w:highlight w:val="none"/>
        </w:rPr>
        <w:t>2.采购</w:t>
      </w:r>
      <w:r>
        <w:rPr>
          <w:rFonts w:ascii="仿宋" w:hAnsi="仿宋" w:eastAsia="仿宋" w:cs="仿宋"/>
          <w:sz w:val="24"/>
          <w:szCs w:val="24"/>
          <w:highlight w:val="none"/>
          <w:lang w:val="zh-CN"/>
        </w:rPr>
        <w:t>代理机构信息</w:t>
      </w:r>
    </w:p>
    <w:p w14:paraId="60F7E675">
      <w:pPr>
        <w:keepNext w:val="0"/>
        <w:keepLines w:val="0"/>
        <w:pageBreakBefore w:val="0"/>
        <w:widowControl w:val="0"/>
        <w:kinsoku/>
        <w:wordWrap/>
        <w:overflowPunct w:val="0"/>
        <w:topLinePunct/>
        <w:autoSpaceDE w:val="0"/>
        <w:autoSpaceDN w:val="0"/>
        <w:bidi w:val="0"/>
        <w:adjustRightInd w:val="0"/>
        <w:snapToGrid w:val="0"/>
        <w:spacing w:line="360" w:lineRule="auto"/>
        <w:ind w:firstLine="480" w:firstLineChars="200"/>
        <w:textAlignment w:val="auto"/>
        <w:rPr>
          <w:rFonts w:hint="default" w:ascii="仿宋" w:hAnsi="仿宋" w:eastAsia="仿宋" w:cs="仿宋"/>
          <w:sz w:val="24"/>
          <w:szCs w:val="24"/>
          <w:highlight w:val="none"/>
          <w:lang w:val="zh-CN"/>
        </w:rPr>
      </w:pPr>
      <w:r>
        <w:rPr>
          <w:rFonts w:ascii="仿宋" w:hAnsi="仿宋" w:eastAsia="仿宋" w:cs="仿宋"/>
          <w:sz w:val="24"/>
          <w:szCs w:val="24"/>
          <w:highlight w:val="none"/>
          <w:lang w:val="zh-CN"/>
        </w:rPr>
        <w:t>名称：山东思远工程管理服务有限公司</w:t>
      </w:r>
    </w:p>
    <w:p w14:paraId="770EEC53">
      <w:pPr>
        <w:keepNext w:val="0"/>
        <w:keepLines w:val="0"/>
        <w:pageBreakBefore w:val="0"/>
        <w:widowControl w:val="0"/>
        <w:kinsoku/>
        <w:wordWrap/>
        <w:overflowPunct w:val="0"/>
        <w:topLinePunct/>
        <w:autoSpaceDE w:val="0"/>
        <w:autoSpaceDN w:val="0"/>
        <w:bidi w:val="0"/>
        <w:adjustRightInd w:val="0"/>
        <w:snapToGrid w:val="0"/>
        <w:spacing w:line="360" w:lineRule="auto"/>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联系人</w:t>
      </w:r>
      <w:r>
        <w:rPr>
          <w:rFonts w:ascii="仿宋" w:hAnsi="仿宋" w:eastAsia="仿宋" w:cs="仿宋"/>
          <w:sz w:val="24"/>
          <w:szCs w:val="24"/>
          <w:highlight w:val="none"/>
          <w:lang w:val="zh-CN"/>
        </w:rPr>
        <w:t>：</w:t>
      </w:r>
      <w:r>
        <w:rPr>
          <w:rFonts w:hint="eastAsia" w:ascii="仿宋" w:hAnsi="仿宋" w:eastAsia="仿宋" w:cs="仿宋"/>
          <w:sz w:val="24"/>
          <w:szCs w:val="24"/>
          <w:highlight w:val="none"/>
          <w:lang w:val="en-US" w:eastAsia="zh-CN"/>
        </w:rPr>
        <w:t>蒋宇靖</w:t>
      </w:r>
    </w:p>
    <w:p w14:paraId="4C63CAE1">
      <w:pPr>
        <w:keepNext w:val="0"/>
        <w:keepLines w:val="0"/>
        <w:pageBreakBefore w:val="0"/>
        <w:widowControl w:val="0"/>
        <w:kinsoku/>
        <w:wordWrap/>
        <w:overflowPunct w:val="0"/>
        <w:topLinePunct/>
        <w:autoSpaceDE w:val="0"/>
        <w:autoSpaceDN w:val="0"/>
        <w:bidi w:val="0"/>
        <w:adjustRightInd w:val="0"/>
        <w:snapToGrid w:val="0"/>
        <w:spacing w:line="360" w:lineRule="auto"/>
        <w:ind w:firstLine="480" w:firstLineChars="200"/>
        <w:textAlignment w:val="auto"/>
        <w:rPr>
          <w:rFonts w:hint="default" w:ascii="仿宋" w:hAnsi="仿宋" w:eastAsia="仿宋" w:cs="仿宋"/>
          <w:sz w:val="24"/>
          <w:szCs w:val="24"/>
          <w:highlight w:val="none"/>
          <w:lang w:val="zh-CN"/>
        </w:rPr>
      </w:pPr>
      <w:r>
        <w:rPr>
          <w:rFonts w:ascii="仿宋" w:hAnsi="仿宋" w:eastAsia="仿宋" w:cs="仿宋"/>
          <w:sz w:val="24"/>
          <w:szCs w:val="24"/>
          <w:highlight w:val="none"/>
          <w:lang w:val="zh-CN"/>
        </w:rPr>
        <w:t>地址：泰安市泰山</w:t>
      </w:r>
      <w:bookmarkStart w:id="0" w:name="_GoBack"/>
      <w:r>
        <w:rPr>
          <w:rFonts w:ascii="仿宋" w:hAnsi="仿宋" w:eastAsia="仿宋" w:cs="仿宋"/>
          <w:sz w:val="24"/>
          <w:szCs w:val="24"/>
          <w:highlight w:val="none"/>
          <w:lang w:val="zh-CN"/>
        </w:rPr>
        <w:t>区创业大街47号中天大厦802室</w:t>
      </w:r>
    </w:p>
    <w:p w14:paraId="5EB1EE47">
      <w:pPr>
        <w:keepNext w:val="0"/>
        <w:keepLines w:val="0"/>
        <w:pageBreakBefore w:val="0"/>
        <w:widowControl w:val="0"/>
        <w:kinsoku/>
        <w:wordWrap/>
        <w:overflowPunct w:val="0"/>
        <w:topLinePunct/>
        <w:autoSpaceDE w:val="0"/>
        <w:autoSpaceDN w:val="0"/>
        <w:bidi w:val="0"/>
        <w:adjustRightInd w:val="0"/>
        <w:snapToGrid w:val="0"/>
        <w:spacing w:line="360" w:lineRule="auto"/>
        <w:ind w:firstLine="480" w:firstLineChars="200"/>
        <w:textAlignment w:val="auto"/>
        <w:rPr>
          <w:rFonts w:ascii="仿宋" w:hAnsi="仿宋" w:eastAsia="仿宋" w:cs="仿宋"/>
          <w:sz w:val="24"/>
          <w:szCs w:val="24"/>
          <w:highlight w:val="none"/>
          <w:lang w:val="zh-CN"/>
        </w:rPr>
      </w:pPr>
      <w:r>
        <w:rPr>
          <w:rFonts w:ascii="仿宋" w:hAnsi="仿宋" w:eastAsia="仿宋" w:cs="仿宋"/>
          <w:sz w:val="24"/>
          <w:szCs w:val="24"/>
          <w:highlight w:val="none"/>
          <w:lang w:val="zh-CN"/>
        </w:rPr>
        <w:t>E-mail:</w:t>
      </w:r>
      <w:r>
        <w:rPr>
          <w:rFonts w:ascii="仿宋" w:hAnsi="仿宋" w:eastAsia="仿宋" w:cs="仿宋"/>
          <w:sz w:val="24"/>
          <w:szCs w:val="24"/>
          <w:highlight w:val="none"/>
          <w:lang w:val="zh-CN"/>
        </w:rPr>
        <w:fldChar w:fldCharType="begin"/>
      </w:r>
      <w:r>
        <w:rPr>
          <w:rFonts w:ascii="仿宋" w:hAnsi="仿宋" w:eastAsia="仿宋" w:cs="仿宋"/>
          <w:sz w:val="24"/>
          <w:szCs w:val="24"/>
          <w:highlight w:val="none"/>
          <w:lang w:val="zh-CN"/>
        </w:rPr>
        <w:instrText xml:space="preserve"> HYPERLINK "mailto:lrzbta@163.com" </w:instrText>
      </w:r>
      <w:r>
        <w:rPr>
          <w:rFonts w:ascii="仿宋" w:hAnsi="仿宋" w:eastAsia="仿宋" w:cs="仿宋"/>
          <w:sz w:val="24"/>
          <w:szCs w:val="24"/>
          <w:highlight w:val="none"/>
          <w:lang w:val="zh-CN"/>
        </w:rPr>
        <w:fldChar w:fldCharType="separate"/>
      </w:r>
      <w:r>
        <w:rPr>
          <w:rFonts w:ascii="仿宋" w:hAnsi="仿宋" w:eastAsia="仿宋" w:cs="仿宋"/>
          <w:sz w:val="24"/>
          <w:szCs w:val="24"/>
          <w:highlight w:val="none"/>
          <w:lang w:val="zh-CN"/>
        </w:rPr>
        <w:t>sdsyzb</w:t>
      </w:r>
      <w:r>
        <w:rPr>
          <w:rFonts w:ascii="仿宋" w:hAnsi="仿宋" w:eastAsia="仿宋" w:cs="仿宋"/>
          <w:sz w:val="24"/>
          <w:szCs w:val="24"/>
          <w:highlight w:val="none"/>
          <w:lang w:val="zh-CN"/>
        </w:rPr>
        <w:t>@163.com</w:t>
      </w:r>
      <w:r>
        <w:rPr>
          <w:rFonts w:ascii="仿宋" w:hAnsi="仿宋" w:eastAsia="仿宋" w:cs="仿宋"/>
          <w:sz w:val="24"/>
          <w:szCs w:val="24"/>
          <w:highlight w:val="none"/>
          <w:lang w:val="zh-CN"/>
        </w:rPr>
        <w:fldChar w:fldCharType="end"/>
      </w:r>
      <w:r>
        <w:rPr>
          <w:rFonts w:ascii="仿宋" w:hAnsi="仿宋" w:eastAsia="仿宋" w:cs="仿宋"/>
          <w:sz w:val="24"/>
          <w:szCs w:val="24"/>
          <w:highlight w:val="none"/>
          <w:lang w:val="zh-CN"/>
        </w:rPr>
        <w:t xml:space="preserve">    </w:t>
      </w:r>
    </w:p>
    <w:p w14:paraId="581327E0">
      <w:pPr>
        <w:keepNext w:val="0"/>
        <w:keepLines w:val="0"/>
        <w:pageBreakBefore w:val="0"/>
        <w:widowControl w:val="0"/>
        <w:kinsoku/>
        <w:wordWrap/>
        <w:overflowPunct w:val="0"/>
        <w:topLinePunct/>
        <w:autoSpaceDE w:val="0"/>
        <w:autoSpaceDN w:val="0"/>
        <w:bidi w:val="0"/>
        <w:adjustRightInd w:val="0"/>
        <w:snapToGrid w:val="0"/>
        <w:spacing w:line="360" w:lineRule="auto"/>
        <w:ind w:firstLine="480" w:firstLineChars="200"/>
        <w:textAlignment w:val="auto"/>
        <w:rPr>
          <w:rFonts w:ascii="仿宋" w:hAnsi="仿宋" w:eastAsia="仿宋" w:cs="仿宋"/>
          <w:sz w:val="24"/>
          <w:szCs w:val="24"/>
          <w:highlight w:val="none"/>
          <w:lang w:val="zh-CN"/>
        </w:rPr>
      </w:pPr>
      <w:r>
        <w:rPr>
          <w:rFonts w:ascii="仿宋" w:hAnsi="仿宋" w:eastAsia="仿宋" w:cs="仿宋"/>
          <w:sz w:val="24"/>
          <w:szCs w:val="24"/>
          <w:highlight w:val="none"/>
          <w:lang w:val="zh-CN"/>
        </w:rPr>
        <w:t>电话：0538-6118611</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DB1262"/>
    <w:rsid w:val="15E1544E"/>
    <w:rsid w:val="1DDB12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pPr>
      <w:widowControl w:val="0"/>
      <w:jc w:val="both"/>
    </w:pPr>
    <w:rPr>
      <w:rFonts w:hint="eastAsia" w:ascii="Times New Roman" w:hAnsi="Times New Roman" w:eastAsia="宋体" w:cs="Times New Roman"/>
      <w:kern w:val="2"/>
      <w:sz w:val="21"/>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toa heading"/>
    <w:basedOn w:val="1"/>
    <w:next w:val="1"/>
    <w:qFormat/>
    <w:uiPriority w:val="99"/>
    <w:rPr>
      <w:rFonts w:ascii="Arial" w:hAnsi="Arial"/>
      <w:sz w:val="24"/>
      <w:szCs w:val="20"/>
    </w:rPr>
  </w:style>
  <w:style w:type="paragraph" w:styleId="3">
    <w:name w:val="Body Text Indent"/>
    <w:basedOn w:val="1"/>
    <w:unhideWhenUsed/>
    <w:uiPriority w:val="99"/>
    <w:pPr>
      <w:spacing w:after="120" w:afterLines="0"/>
      <w:ind w:left="420" w:leftChars="200"/>
    </w:pPr>
    <w:rPr>
      <w:rFonts w:hint="default"/>
    </w:rPr>
  </w:style>
  <w:style w:type="paragraph" w:styleId="4">
    <w:name w:val="Body Text First Indent 2"/>
    <w:basedOn w:val="3"/>
    <w:qFormat/>
    <w:uiPriority w:val="0"/>
    <w:pPr>
      <w:ind w:firstLine="420" w:firstLineChars="200"/>
    </w:pPr>
    <w:rPr>
      <w:szCs w:val="24"/>
    </w:rPr>
  </w:style>
  <w:style w:type="character" w:customStyle="1" w:styleId="7">
    <w:name w:val="标题 1 字符"/>
    <w:qFormat/>
    <w:locked/>
    <w:uiPriority w:val="0"/>
    <w:rPr>
      <w:rFonts w:hint="default" w:eastAsia="黑体"/>
      <w:kern w:val="44"/>
      <w:sz w:val="3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961</Words>
  <Characters>1088</Characters>
  <Lines>0</Lines>
  <Paragraphs>0</Paragraphs>
  <TotalTime>2</TotalTime>
  <ScaleCrop>false</ScaleCrop>
  <LinksUpToDate>false</LinksUpToDate>
  <CharactersWithSpaces>1099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2026-07-01T07:48:00Z</dcterms:created>
  <dc:creator>pc</dc:creator>
  <cp:lastModifiedBy>pc</cp:lastModifiedBy>
  <dcterms:modified xsi:type="dcterms:W3CDTF">2026-07-01T07:52:37Z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4B283D48C2524AF69033C82C20A0F771_11</vt:lpwstr>
  </property>
  <property fmtid="{D5CDD505-2E9C-101B-9397-08002B2CF9AE}" pid="4" name="KSOTemplateDocerSaveRecord">
    <vt:lpwstr>eyJoZGlkIjoiMjZmYmYxYTg0Mzg4YWFmMTEzYzU1NGFiYzkyZmQ2NjkiLCJ1c2VySWQiOiI3NzM1MDM0MjYifQ==</vt:lpwstr>
  </property>
</Properties>
</file>