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9716B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  <w:lang w:eastAsia="zh-CN"/>
        </w:rPr>
      </w:pPr>
      <w:bookmarkStart w:id="0" w:name="OLE_LINK1"/>
      <w:r>
        <w:rPr>
          <w:rFonts w:hint="eastAsia" w:ascii="黑体" w:hAnsi="黑体" w:eastAsia="黑体"/>
          <w:sz w:val="36"/>
          <w:szCs w:val="36"/>
          <w:lang w:eastAsia="zh-CN"/>
        </w:rPr>
        <w:t>山东省泰安英雄山中学办公用品采购项目</w:t>
      </w:r>
    </w:p>
    <w:p w14:paraId="1D2CD209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  <w:lang w:val="zh-CN"/>
        </w:rPr>
      </w:pPr>
      <w:r>
        <w:rPr>
          <w:rFonts w:hint="eastAsia" w:ascii="黑体" w:hAnsi="黑体" w:eastAsia="黑体"/>
          <w:sz w:val="36"/>
          <w:szCs w:val="36"/>
        </w:rPr>
        <w:t>成交结果</w:t>
      </w:r>
      <w:r>
        <w:rPr>
          <w:rFonts w:hint="eastAsia" w:ascii="黑体" w:hAnsi="黑体" w:eastAsia="黑体"/>
          <w:sz w:val="36"/>
          <w:szCs w:val="36"/>
          <w:lang w:val="zh-CN"/>
        </w:rPr>
        <w:t>公告</w:t>
      </w:r>
    </w:p>
    <w:p w14:paraId="780EF649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SDSYCG2026-05-26</w:t>
      </w:r>
    </w:p>
    <w:p w14:paraId="38BA5584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仿宋_GB2312" w:eastAsia="仿宋_GB2312"/>
          <w:sz w:val="28"/>
          <w:szCs w:val="28"/>
          <w:lang w:val="zh-CN"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山东省泰安英雄山中学办公用品采购项目</w:t>
      </w:r>
    </w:p>
    <w:p w14:paraId="397A63E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三、成交信息</w:t>
      </w:r>
    </w:p>
    <w:p w14:paraId="1AB381C2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供应商名称：山东正上源商贸有限公司</w:t>
      </w:r>
    </w:p>
    <w:p w14:paraId="17A309A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成交单价和：</w:t>
      </w:r>
      <w:r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  <w:t>2222.72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元</w:t>
      </w:r>
    </w:p>
    <w:p w14:paraId="110C9191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地址：泰安市岱岳区光彩大市场泰山区3栋3层3号</w:t>
      </w:r>
    </w:p>
    <w:p w14:paraId="593B0619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  <w:bookmarkStart w:id="1" w:name="_GoBack"/>
      <w:bookmarkEnd w:id="1"/>
    </w:p>
    <w:tbl>
      <w:tblPr>
        <w:tblStyle w:val="14"/>
        <w:tblW w:w="9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9"/>
      </w:tblGrid>
      <w:tr w14:paraId="58C73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9" w:type="dxa"/>
          </w:tcPr>
          <w:p w14:paraId="3EFE0C3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货物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类</w:t>
            </w:r>
          </w:p>
        </w:tc>
      </w:tr>
      <w:tr w14:paraId="7E837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9" w:type="dxa"/>
          </w:tcPr>
          <w:p w14:paraId="3A7C142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名称：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山东省泰安英雄山中学办公用品采购项目</w:t>
            </w:r>
          </w:p>
          <w:p w14:paraId="1C806D2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采购需求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zh-CN"/>
              </w:rPr>
              <w:t>为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zh-CN" w:eastAsia="zh-CN"/>
              </w:rPr>
              <w:t>山东省泰安英雄山中学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办公用品的供货及与之相关服务</w:t>
            </w:r>
          </w:p>
          <w:p w14:paraId="64113D6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合同履行期限：一年。分批次供货，由采购人根据实际使用情况确定具体供货时间</w:t>
            </w:r>
          </w:p>
        </w:tc>
      </w:tr>
    </w:tbl>
    <w:p w14:paraId="7C76AB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五、</w:t>
      </w:r>
      <w:r>
        <w:rPr>
          <w:rFonts w:hint="eastAsia" w:ascii="黑体" w:hAnsi="黑体" w:eastAsia="黑体"/>
          <w:sz w:val="28"/>
          <w:szCs w:val="28"/>
        </w:rPr>
        <w:t>评审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小组</w:t>
      </w:r>
      <w:r>
        <w:rPr>
          <w:rFonts w:hint="eastAsia" w:ascii="黑体" w:hAnsi="黑体" w:eastAsia="黑体"/>
          <w:sz w:val="28"/>
          <w:szCs w:val="28"/>
        </w:rPr>
        <w:t>名单：</w:t>
      </w:r>
      <w:r>
        <w:rPr>
          <w:rFonts w:hint="eastAsia" w:ascii="仿宋_GB2312" w:hAnsi="仿宋" w:eastAsia="仿宋_GB2312" w:cs="宋体"/>
          <w:color w:val="000000"/>
          <w:sz w:val="28"/>
          <w:szCs w:val="28"/>
          <w:highlight w:val="none"/>
          <w:lang w:val="en-US" w:eastAsia="zh-CN"/>
        </w:rPr>
        <w:t>刘锐前、齐彬、吴淑芬</w:t>
      </w:r>
    </w:p>
    <w:p w14:paraId="1DA96306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auto"/>
      </w:pPr>
      <w:r>
        <w:rPr>
          <w:rFonts w:hint="eastAsia" w:ascii="黑体" w:hAnsi="宋体" w:eastAsia="黑体" w:cs="黑体"/>
          <w:color w:val="333333"/>
          <w:sz w:val="28"/>
          <w:szCs w:val="28"/>
        </w:rPr>
        <w:t>六、公告期限</w:t>
      </w:r>
    </w:p>
    <w:p w14:paraId="57781889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firstLine="560"/>
        <w:jc w:val="both"/>
        <w:textAlignment w:val="auto"/>
        <w:rPr>
          <w:rFonts w:hint="eastAsia" w:ascii="黑体" w:hAnsi="黑体" w:eastAsia="黑体" w:cs="仿宋"/>
          <w:sz w:val="28"/>
          <w:szCs w:val="28"/>
          <w:lang w:eastAsia="zh-CN"/>
        </w:rPr>
      </w:pPr>
      <w:r>
        <w:rPr>
          <w:rFonts w:hint="eastAsia" w:ascii="仿宋" w:hAnsi="仿宋" w:eastAsia="仿宋" w:cstheme="minorBidi"/>
          <w:kern w:val="0"/>
          <w:sz w:val="28"/>
          <w:szCs w:val="28"/>
          <w:highlight w:val="none"/>
          <w:lang w:val="zh-CN" w:eastAsia="zh-CN" w:bidi="ar-SA"/>
        </w:rPr>
        <w:t>自本公告发布之日起1个工作日。</w:t>
      </w:r>
    </w:p>
    <w:p w14:paraId="1F2FD8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黑体" w:hAnsi="黑体" w:eastAsia="黑体" w:cs="仿宋"/>
          <w:sz w:val="28"/>
          <w:szCs w:val="28"/>
          <w:lang w:eastAsia="zh-CN"/>
        </w:rPr>
      </w:pPr>
      <w:r>
        <w:rPr>
          <w:rFonts w:hint="eastAsia" w:ascii="黑体" w:hAnsi="黑体" w:eastAsia="黑体" w:cs="仿宋"/>
          <w:sz w:val="28"/>
          <w:szCs w:val="28"/>
          <w:lang w:val="en-US" w:eastAsia="zh-CN"/>
        </w:rPr>
        <w:t>七、</w:t>
      </w:r>
      <w:r>
        <w:rPr>
          <w:rFonts w:hint="eastAsia" w:ascii="黑体" w:hAnsi="黑体" w:eastAsia="黑体" w:cs="仿宋"/>
          <w:sz w:val="28"/>
          <w:szCs w:val="28"/>
        </w:rPr>
        <w:t>其他补充事宜</w:t>
      </w:r>
    </w:p>
    <w:p w14:paraId="6B7610B5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textAlignment w:val="auto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1、评审明细</w:t>
      </w:r>
    </w:p>
    <w:tbl>
      <w:tblPr>
        <w:tblStyle w:val="13"/>
        <w:tblW w:w="92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3"/>
        <w:gridCol w:w="2073"/>
        <w:gridCol w:w="1348"/>
        <w:gridCol w:w="1295"/>
        <w:gridCol w:w="943"/>
        <w:gridCol w:w="1160"/>
        <w:gridCol w:w="1118"/>
        <w:gridCol w:w="826"/>
      </w:tblGrid>
      <w:tr w14:paraId="78DCF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  <w:jc w:val="center"/>
        </w:trPr>
        <w:tc>
          <w:tcPr>
            <w:tcW w:w="473" w:type="dxa"/>
            <w:shd w:val="clear" w:color="auto" w:fill="auto"/>
            <w:vAlign w:val="center"/>
          </w:tcPr>
          <w:p w14:paraId="2DCC660B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358D69F6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供应商名称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2F579A89">
            <w:pPr>
              <w:pStyle w:val="1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首轮报价单价和(元)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303046B9">
            <w:pPr>
              <w:pStyle w:val="1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最终报价单价和(元)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5366ECBA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价格部分</w:t>
            </w:r>
          </w:p>
        </w:tc>
        <w:tc>
          <w:tcPr>
            <w:tcW w:w="116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A4B77A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技术部分</w:t>
            </w:r>
          </w:p>
        </w:tc>
        <w:tc>
          <w:tcPr>
            <w:tcW w:w="11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5045B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商务部分</w:t>
            </w:r>
          </w:p>
        </w:tc>
        <w:tc>
          <w:tcPr>
            <w:tcW w:w="8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FF1EA9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总分</w:t>
            </w:r>
          </w:p>
        </w:tc>
      </w:tr>
      <w:tr w14:paraId="51A99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  <w:jc w:val="center"/>
        </w:trPr>
        <w:tc>
          <w:tcPr>
            <w:tcW w:w="473" w:type="dxa"/>
            <w:shd w:val="clear" w:color="auto" w:fill="auto"/>
            <w:vAlign w:val="center"/>
          </w:tcPr>
          <w:p w14:paraId="17979A04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4E3567F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山东正上源商贸有限公司</w:t>
            </w:r>
          </w:p>
        </w:tc>
        <w:tc>
          <w:tcPr>
            <w:tcW w:w="1348" w:type="dxa"/>
            <w:shd w:val="clear"/>
            <w:vAlign w:val="center"/>
          </w:tcPr>
          <w:p w14:paraId="0824F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2319.29 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2332E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2222.72 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73E2E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30.00</w:t>
            </w:r>
          </w:p>
        </w:tc>
        <w:tc>
          <w:tcPr>
            <w:tcW w:w="116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239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55.00 </w:t>
            </w:r>
          </w:p>
        </w:tc>
        <w:tc>
          <w:tcPr>
            <w:tcW w:w="11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489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10.00</w:t>
            </w:r>
          </w:p>
        </w:tc>
        <w:tc>
          <w:tcPr>
            <w:tcW w:w="8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B1E1DD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95.00</w:t>
            </w:r>
          </w:p>
        </w:tc>
      </w:tr>
      <w:tr w14:paraId="40E03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473" w:type="dxa"/>
            <w:shd w:val="clear" w:color="auto" w:fill="auto"/>
            <w:vAlign w:val="center"/>
          </w:tcPr>
          <w:p w14:paraId="63D922F8">
            <w:pPr>
              <w:pStyle w:val="11"/>
              <w:widowControl/>
              <w:spacing w:before="0" w:beforeAutospacing="0" w:after="0" w:afterAutospacing="0" w:line="23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13A18F00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山东腾之飞云计算有限公司</w:t>
            </w:r>
          </w:p>
        </w:tc>
        <w:tc>
          <w:tcPr>
            <w:tcW w:w="1348" w:type="dxa"/>
            <w:shd w:val="clear"/>
            <w:vAlign w:val="center"/>
          </w:tcPr>
          <w:p w14:paraId="3333E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2361.57 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367EC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2259.80 </w:t>
            </w:r>
          </w:p>
        </w:tc>
        <w:tc>
          <w:tcPr>
            <w:tcW w:w="943" w:type="dxa"/>
            <w:shd w:val="clear"/>
            <w:vAlign w:val="center"/>
          </w:tcPr>
          <w:p w14:paraId="16358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29.51 </w:t>
            </w:r>
          </w:p>
        </w:tc>
        <w:tc>
          <w:tcPr>
            <w:tcW w:w="116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A9D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52.33 </w:t>
            </w:r>
          </w:p>
        </w:tc>
        <w:tc>
          <w:tcPr>
            <w:tcW w:w="11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667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5.00</w:t>
            </w:r>
          </w:p>
        </w:tc>
        <w:tc>
          <w:tcPr>
            <w:tcW w:w="8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E92B41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86.84</w:t>
            </w:r>
          </w:p>
        </w:tc>
      </w:tr>
      <w:tr w14:paraId="5EC86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  <w:jc w:val="center"/>
        </w:trPr>
        <w:tc>
          <w:tcPr>
            <w:tcW w:w="473" w:type="dxa"/>
            <w:shd w:val="clear" w:color="auto" w:fill="auto"/>
            <w:vAlign w:val="center"/>
          </w:tcPr>
          <w:p w14:paraId="36F63297">
            <w:pPr>
              <w:pStyle w:val="11"/>
              <w:widowControl/>
              <w:spacing w:before="0" w:beforeAutospacing="0" w:after="0" w:afterAutospacing="0" w:line="23" w:lineRule="atLeas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0BF94ED6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泰安市万通数码有限公司</w:t>
            </w:r>
          </w:p>
        </w:tc>
        <w:tc>
          <w:tcPr>
            <w:tcW w:w="1348" w:type="dxa"/>
            <w:shd w:val="clear"/>
            <w:vAlign w:val="center"/>
          </w:tcPr>
          <w:p w14:paraId="51860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2363.41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6C75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2296.00</w:t>
            </w:r>
          </w:p>
        </w:tc>
        <w:tc>
          <w:tcPr>
            <w:tcW w:w="943" w:type="dxa"/>
            <w:shd w:val="clear"/>
            <w:vAlign w:val="center"/>
          </w:tcPr>
          <w:p w14:paraId="2982A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29.04 </w:t>
            </w:r>
          </w:p>
        </w:tc>
        <w:tc>
          <w:tcPr>
            <w:tcW w:w="116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D8E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51.67 </w:t>
            </w:r>
          </w:p>
        </w:tc>
        <w:tc>
          <w:tcPr>
            <w:tcW w:w="11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C6D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5.00</w:t>
            </w:r>
          </w:p>
        </w:tc>
        <w:tc>
          <w:tcPr>
            <w:tcW w:w="8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3D9707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85.71</w:t>
            </w:r>
          </w:p>
        </w:tc>
      </w:tr>
    </w:tbl>
    <w:p w14:paraId="1F47BF8A">
      <w:pPr>
        <w:overflowPunct w:val="0"/>
        <w:autoSpaceDE w:val="0"/>
        <w:autoSpaceDN w:val="0"/>
        <w:adjustRightInd w:val="0"/>
        <w:snapToGrid w:val="0"/>
        <w:spacing w:line="360" w:lineRule="auto"/>
        <w:ind w:firstLine="140" w:firstLineChars="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2、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评审</w:t>
      </w:r>
      <w:r>
        <w:rPr>
          <w:rFonts w:hint="eastAsia" w:ascii="仿宋_GB2312" w:hAnsi="仿宋" w:eastAsia="仿宋_GB2312"/>
          <w:sz w:val="28"/>
          <w:szCs w:val="28"/>
        </w:rPr>
        <w:t>小组根据供应商总分由高到低推荐成交候选供应商</w:t>
      </w:r>
      <w:r>
        <w:rPr>
          <w:rFonts w:hint="eastAsia" w:ascii="仿宋_GB2312" w:eastAsia="仿宋_GB2312"/>
          <w:sz w:val="28"/>
          <w:szCs w:val="28"/>
        </w:rPr>
        <w:t xml:space="preserve">如下： </w:t>
      </w:r>
    </w:p>
    <w:tbl>
      <w:tblPr>
        <w:tblStyle w:val="13"/>
        <w:tblW w:w="4804" w:type="pct"/>
        <w:tblInd w:w="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7"/>
        <w:gridCol w:w="1036"/>
        <w:gridCol w:w="1903"/>
        <w:gridCol w:w="1763"/>
        <w:gridCol w:w="1149"/>
      </w:tblGrid>
      <w:tr w14:paraId="53D24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833" w:type="pct"/>
            <w:noWrap w:val="0"/>
            <w:vAlign w:val="center"/>
          </w:tcPr>
          <w:p w14:paraId="36AA2C3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供应商名称</w:t>
            </w:r>
          </w:p>
        </w:tc>
        <w:tc>
          <w:tcPr>
            <w:tcW w:w="560" w:type="pct"/>
            <w:noWrap w:val="0"/>
            <w:vAlign w:val="center"/>
          </w:tcPr>
          <w:p w14:paraId="339FD55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总分</w:t>
            </w:r>
          </w:p>
        </w:tc>
        <w:tc>
          <w:tcPr>
            <w:tcW w:w="1029" w:type="pct"/>
            <w:noWrap w:val="0"/>
            <w:vAlign w:val="center"/>
          </w:tcPr>
          <w:p w14:paraId="79055EC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首次报价（元）</w:t>
            </w:r>
          </w:p>
        </w:tc>
        <w:tc>
          <w:tcPr>
            <w:tcW w:w="954" w:type="pct"/>
            <w:noWrap w:val="0"/>
            <w:vAlign w:val="center"/>
          </w:tcPr>
          <w:p w14:paraId="6A3BAD0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最后报价（元）</w:t>
            </w:r>
          </w:p>
        </w:tc>
        <w:tc>
          <w:tcPr>
            <w:tcW w:w="621" w:type="pct"/>
            <w:noWrap w:val="0"/>
            <w:vAlign w:val="center"/>
          </w:tcPr>
          <w:p w14:paraId="264DCB0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排名</w:t>
            </w:r>
          </w:p>
        </w:tc>
      </w:tr>
      <w:tr w14:paraId="7D6F4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833" w:type="pct"/>
            <w:noWrap w:val="0"/>
            <w:vAlign w:val="center"/>
          </w:tcPr>
          <w:p w14:paraId="1834867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山东正上源商贸有限公司</w:t>
            </w:r>
          </w:p>
        </w:tc>
        <w:tc>
          <w:tcPr>
            <w:tcW w:w="560" w:type="pct"/>
            <w:noWrap w:val="0"/>
            <w:vAlign w:val="center"/>
          </w:tcPr>
          <w:p w14:paraId="3CA356E0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95.00</w:t>
            </w:r>
          </w:p>
        </w:tc>
        <w:tc>
          <w:tcPr>
            <w:tcW w:w="1029" w:type="pct"/>
            <w:noWrap w:val="0"/>
            <w:vAlign w:val="center"/>
          </w:tcPr>
          <w:p w14:paraId="244BA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2319.29 </w:t>
            </w:r>
          </w:p>
        </w:tc>
        <w:tc>
          <w:tcPr>
            <w:tcW w:w="954" w:type="pct"/>
            <w:noWrap w:val="0"/>
            <w:vAlign w:val="center"/>
          </w:tcPr>
          <w:p w14:paraId="3E92A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2222.72 </w:t>
            </w:r>
          </w:p>
        </w:tc>
        <w:tc>
          <w:tcPr>
            <w:tcW w:w="621" w:type="pct"/>
            <w:noWrap w:val="0"/>
            <w:vAlign w:val="center"/>
          </w:tcPr>
          <w:p w14:paraId="44506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07543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833" w:type="pct"/>
            <w:noWrap w:val="0"/>
            <w:vAlign w:val="center"/>
          </w:tcPr>
          <w:p w14:paraId="571D652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山东腾之飞云计算有限公司</w:t>
            </w:r>
          </w:p>
        </w:tc>
        <w:tc>
          <w:tcPr>
            <w:tcW w:w="560" w:type="pct"/>
            <w:noWrap w:val="0"/>
            <w:vAlign w:val="center"/>
          </w:tcPr>
          <w:p w14:paraId="667CB31A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86.84</w:t>
            </w:r>
          </w:p>
        </w:tc>
        <w:tc>
          <w:tcPr>
            <w:tcW w:w="1029" w:type="pct"/>
            <w:noWrap w:val="0"/>
            <w:vAlign w:val="center"/>
          </w:tcPr>
          <w:p w14:paraId="480E1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2361.57 </w:t>
            </w:r>
          </w:p>
        </w:tc>
        <w:tc>
          <w:tcPr>
            <w:tcW w:w="954" w:type="pct"/>
            <w:noWrap w:val="0"/>
            <w:vAlign w:val="center"/>
          </w:tcPr>
          <w:p w14:paraId="087A3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2259.80 </w:t>
            </w:r>
          </w:p>
        </w:tc>
        <w:tc>
          <w:tcPr>
            <w:tcW w:w="621" w:type="pct"/>
            <w:noWrap w:val="0"/>
            <w:vAlign w:val="center"/>
          </w:tcPr>
          <w:p w14:paraId="397D3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854D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833" w:type="pct"/>
            <w:noWrap w:val="0"/>
            <w:vAlign w:val="center"/>
          </w:tcPr>
          <w:p w14:paraId="58EA134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泰安市万通数码有限公司</w:t>
            </w:r>
          </w:p>
        </w:tc>
        <w:tc>
          <w:tcPr>
            <w:tcW w:w="560" w:type="pct"/>
            <w:noWrap w:val="0"/>
            <w:vAlign w:val="center"/>
          </w:tcPr>
          <w:p w14:paraId="76F7B4C2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85.71</w:t>
            </w:r>
          </w:p>
        </w:tc>
        <w:tc>
          <w:tcPr>
            <w:tcW w:w="1029" w:type="pct"/>
            <w:noWrap w:val="0"/>
            <w:vAlign w:val="center"/>
          </w:tcPr>
          <w:p w14:paraId="20BE0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2363.41</w:t>
            </w:r>
          </w:p>
        </w:tc>
        <w:tc>
          <w:tcPr>
            <w:tcW w:w="954" w:type="pct"/>
            <w:noWrap w:val="0"/>
            <w:vAlign w:val="center"/>
          </w:tcPr>
          <w:p w14:paraId="13506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2296.00</w:t>
            </w:r>
          </w:p>
        </w:tc>
        <w:tc>
          <w:tcPr>
            <w:tcW w:w="621" w:type="pct"/>
            <w:noWrap w:val="0"/>
            <w:vAlign w:val="center"/>
          </w:tcPr>
          <w:p w14:paraId="1A4EA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</w:tbl>
    <w:p w14:paraId="095543A9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  <w:t>八</w:t>
      </w:r>
      <w:r>
        <w:rPr>
          <w:rFonts w:hint="eastAsia" w:ascii="黑体" w:hAnsi="黑体" w:eastAsia="黑体" w:cs="宋体"/>
          <w:kern w:val="0"/>
          <w:sz w:val="28"/>
          <w:szCs w:val="28"/>
        </w:rPr>
        <w:t>、凡对本次公告内容提出询问，请按以下方式联系</w:t>
      </w:r>
    </w:p>
    <w:p w14:paraId="269F6487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1.采购人信息</w:t>
      </w:r>
    </w:p>
    <w:p w14:paraId="43590F00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名称：山东省泰安英雄山中学</w:t>
      </w:r>
    </w:p>
    <w:p w14:paraId="71B64256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地址：泰安市英才街11号</w:t>
      </w:r>
    </w:p>
    <w:p w14:paraId="7335F24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联系方式：0538-8565689</w:t>
      </w:r>
    </w:p>
    <w:p w14:paraId="07DEEA93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2.采购代理机构信息</w:t>
      </w:r>
    </w:p>
    <w:p w14:paraId="3F44156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名称：山东思远工程管理服务有限公司  </w:t>
      </w:r>
    </w:p>
    <w:p w14:paraId="6C7B39AF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地址：泰安市泰山区创业大街47号中天大厦802室 </w:t>
      </w:r>
    </w:p>
    <w:p w14:paraId="0A5E53E8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联系方式：0538-6118611</w:t>
      </w:r>
    </w:p>
    <w:p w14:paraId="40F483F3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</w:p>
    <w:p w14:paraId="52E4B5B4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jc w:val="right"/>
        <w:textAlignment w:val="auto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End w:id="0"/>
    </w:p>
    <w:sectPr>
      <w:pgSz w:w="11906" w:h="16838"/>
      <w:pgMar w:top="1468" w:right="1208" w:bottom="1406" w:left="13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?">
    <w:altName w:val="宋体"/>
    <w:panose1 w:val="00000000000000000000"/>
    <w:charset w:val="81"/>
    <w:family w:val="auto"/>
    <w:pitch w:val="default"/>
    <w:sig w:usb0="00000000" w:usb1="00000000" w:usb2="00000010" w:usb3="00000000" w:csb0="0008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dlYzdiZjNjYWIzOWIwY2M0MzQyMGY2ZDAyYjFiMjMifQ=="/>
  </w:docVars>
  <w:rsids>
    <w:rsidRoot w:val="0058660E"/>
    <w:rsid w:val="00046385"/>
    <w:rsid w:val="00106B47"/>
    <w:rsid w:val="001133C9"/>
    <w:rsid w:val="00114705"/>
    <w:rsid w:val="00130420"/>
    <w:rsid w:val="00151256"/>
    <w:rsid w:val="0019120B"/>
    <w:rsid w:val="001B02C3"/>
    <w:rsid w:val="001C7EB3"/>
    <w:rsid w:val="002600FE"/>
    <w:rsid w:val="002859E0"/>
    <w:rsid w:val="002A0A6B"/>
    <w:rsid w:val="002E73EA"/>
    <w:rsid w:val="003A023A"/>
    <w:rsid w:val="00450B27"/>
    <w:rsid w:val="0048729B"/>
    <w:rsid w:val="004A72F2"/>
    <w:rsid w:val="004C4F34"/>
    <w:rsid w:val="005548D6"/>
    <w:rsid w:val="00564FD3"/>
    <w:rsid w:val="0058660E"/>
    <w:rsid w:val="0058677A"/>
    <w:rsid w:val="005A706C"/>
    <w:rsid w:val="005B2432"/>
    <w:rsid w:val="005D3E15"/>
    <w:rsid w:val="005D58BB"/>
    <w:rsid w:val="00605563"/>
    <w:rsid w:val="00650108"/>
    <w:rsid w:val="00662C71"/>
    <w:rsid w:val="006E6607"/>
    <w:rsid w:val="00784B2C"/>
    <w:rsid w:val="007A2AE6"/>
    <w:rsid w:val="00861047"/>
    <w:rsid w:val="0087471C"/>
    <w:rsid w:val="008D153A"/>
    <w:rsid w:val="008E47B3"/>
    <w:rsid w:val="00941BB0"/>
    <w:rsid w:val="00996DDF"/>
    <w:rsid w:val="009E36DB"/>
    <w:rsid w:val="00A465F6"/>
    <w:rsid w:val="00A76921"/>
    <w:rsid w:val="00A830A3"/>
    <w:rsid w:val="00AB7AD3"/>
    <w:rsid w:val="00BD264E"/>
    <w:rsid w:val="00BF0341"/>
    <w:rsid w:val="00C16261"/>
    <w:rsid w:val="00C31555"/>
    <w:rsid w:val="00C87187"/>
    <w:rsid w:val="00CB4E1B"/>
    <w:rsid w:val="00CB5CC2"/>
    <w:rsid w:val="00D81DB9"/>
    <w:rsid w:val="00DB71CC"/>
    <w:rsid w:val="00E30D47"/>
    <w:rsid w:val="00E54808"/>
    <w:rsid w:val="00E601C1"/>
    <w:rsid w:val="00EB6B4F"/>
    <w:rsid w:val="00ED4F2B"/>
    <w:rsid w:val="00F0625D"/>
    <w:rsid w:val="00F136E5"/>
    <w:rsid w:val="00FE574A"/>
    <w:rsid w:val="01AD7ABA"/>
    <w:rsid w:val="01DF16C0"/>
    <w:rsid w:val="03977D94"/>
    <w:rsid w:val="055337AC"/>
    <w:rsid w:val="05D07B38"/>
    <w:rsid w:val="07ED2D85"/>
    <w:rsid w:val="0A711B47"/>
    <w:rsid w:val="0AEE08BD"/>
    <w:rsid w:val="0B7A6A6C"/>
    <w:rsid w:val="0BB15077"/>
    <w:rsid w:val="0D35628D"/>
    <w:rsid w:val="0D81467E"/>
    <w:rsid w:val="0F285FD9"/>
    <w:rsid w:val="119D3F3E"/>
    <w:rsid w:val="11A208B1"/>
    <w:rsid w:val="15763CE7"/>
    <w:rsid w:val="15FD1535"/>
    <w:rsid w:val="165D6D83"/>
    <w:rsid w:val="16742019"/>
    <w:rsid w:val="167A788D"/>
    <w:rsid w:val="18531789"/>
    <w:rsid w:val="1A946BD1"/>
    <w:rsid w:val="1B943152"/>
    <w:rsid w:val="1D75347B"/>
    <w:rsid w:val="1D822757"/>
    <w:rsid w:val="201B5F9C"/>
    <w:rsid w:val="235A561C"/>
    <w:rsid w:val="249651AD"/>
    <w:rsid w:val="24C62B07"/>
    <w:rsid w:val="24DB121F"/>
    <w:rsid w:val="250140C4"/>
    <w:rsid w:val="25D80415"/>
    <w:rsid w:val="270326A7"/>
    <w:rsid w:val="273E04E0"/>
    <w:rsid w:val="2830016F"/>
    <w:rsid w:val="28A01BEE"/>
    <w:rsid w:val="292B1803"/>
    <w:rsid w:val="2A873625"/>
    <w:rsid w:val="2ADD6094"/>
    <w:rsid w:val="2BC27887"/>
    <w:rsid w:val="2D3A20AE"/>
    <w:rsid w:val="2DC0538E"/>
    <w:rsid w:val="2F3550F1"/>
    <w:rsid w:val="2F434040"/>
    <w:rsid w:val="318751C4"/>
    <w:rsid w:val="336D27F6"/>
    <w:rsid w:val="33CB15E9"/>
    <w:rsid w:val="342644AD"/>
    <w:rsid w:val="390111E9"/>
    <w:rsid w:val="390F12F8"/>
    <w:rsid w:val="3A1B4F4A"/>
    <w:rsid w:val="3B162A8C"/>
    <w:rsid w:val="3B6F6827"/>
    <w:rsid w:val="3C625464"/>
    <w:rsid w:val="3D935881"/>
    <w:rsid w:val="3EA115F5"/>
    <w:rsid w:val="3EFA1F51"/>
    <w:rsid w:val="402E5BBE"/>
    <w:rsid w:val="40584AEA"/>
    <w:rsid w:val="40BF3A26"/>
    <w:rsid w:val="4108602E"/>
    <w:rsid w:val="429901FC"/>
    <w:rsid w:val="42A90C74"/>
    <w:rsid w:val="42CC34FF"/>
    <w:rsid w:val="43D063F3"/>
    <w:rsid w:val="458B67D3"/>
    <w:rsid w:val="4C1F1672"/>
    <w:rsid w:val="4DB35F45"/>
    <w:rsid w:val="4E3521C0"/>
    <w:rsid w:val="4FD00000"/>
    <w:rsid w:val="510C0980"/>
    <w:rsid w:val="52715EA9"/>
    <w:rsid w:val="52756DE4"/>
    <w:rsid w:val="52B42C7F"/>
    <w:rsid w:val="53504C42"/>
    <w:rsid w:val="549F3EFA"/>
    <w:rsid w:val="54AF16A5"/>
    <w:rsid w:val="550F2E5F"/>
    <w:rsid w:val="55956FCC"/>
    <w:rsid w:val="57101824"/>
    <w:rsid w:val="58FD72D2"/>
    <w:rsid w:val="59AD6E02"/>
    <w:rsid w:val="5BB54E91"/>
    <w:rsid w:val="5D6145CA"/>
    <w:rsid w:val="5D706F32"/>
    <w:rsid w:val="5DB20066"/>
    <w:rsid w:val="5DE644D0"/>
    <w:rsid w:val="5E086AD1"/>
    <w:rsid w:val="5F0F51BD"/>
    <w:rsid w:val="5F4207BE"/>
    <w:rsid w:val="5F701A7D"/>
    <w:rsid w:val="60534A05"/>
    <w:rsid w:val="673B2B6F"/>
    <w:rsid w:val="68752960"/>
    <w:rsid w:val="69051435"/>
    <w:rsid w:val="69490132"/>
    <w:rsid w:val="69C5559D"/>
    <w:rsid w:val="6A2315D2"/>
    <w:rsid w:val="6BC50C49"/>
    <w:rsid w:val="6D475B1F"/>
    <w:rsid w:val="6DF51C3C"/>
    <w:rsid w:val="6EAF7553"/>
    <w:rsid w:val="70423578"/>
    <w:rsid w:val="71523791"/>
    <w:rsid w:val="72A326A1"/>
    <w:rsid w:val="73516D84"/>
    <w:rsid w:val="73821ED3"/>
    <w:rsid w:val="73D07AAE"/>
    <w:rsid w:val="73E94440"/>
    <w:rsid w:val="784B4DE7"/>
    <w:rsid w:val="7A60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a heading"/>
    <w:basedOn w:val="1"/>
    <w:next w:val="1"/>
    <w:autoRedefine/>
    <w:qFormat/>
    <w:uiPriority w:val="99"/>
    <w:rPr>
      <w:rFonts w:ascii="Arial" w:hAnsi="Arial"/>
      <w:sz w:val="24"/>
      <w:szCs w:val="20"/>
    </w:rPr>
  </w:style>
  <w:style w:type="paragraph" w:styleId="6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7">
    <w:name w:val="Plain Text"/>
    <w:basedOn w:val="1"/>
    <w:autoRedefine/>
    <w:qFormat/>
    <w:uiPriority w:val="0"/>
    <w:rPr>
      <w:rFonts w:ascii="宋体" w:hAnsi="Courier New"/>
    </w:rPr>
  </w:style>
  <w:style w:type="paragraph" w:styleId="8">
    <w:name w:val="Balloon Text"/>
    <w:basedOn w:val="1"/>
    <w:link w:val="20"/>
    <w:autoRedefine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12">
    <w:name w:val="Body Text First Indent 2"/>
    <w:basedOn w:val="6"/>
    <w:autoRedefine/>
    <w:qFormat/>
    <w:uiPriority w:val="99"/>
    <w:pPr>
      <w:ind w:firstLine="420" w:firstLineChars="200"/>
    </w:pPr>
    <w:rPr>
      <w:rFonts w:ascii="Times New Roman" w:eastAsia="宋?"/>
      <w:szCs w:val="24"/>
    </w:rPr>
  </w:style>
  <w:style w:type="table" w:styleId="14">
    <w:name w:val="Table Grid"/>
    <w:basedOn w:val="13"/>
    <w:autoRedefine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Default"/>
    <w:autoRedefine/>
    <w:unhideWhenUsed/>
    <w:qFormat/>
    <w:uiPriority w:val="0"/>
    <w:pPr>
      <w:widowControl w:val="0"/>
      <w:autoSpaceDE w:val="0"/>
      <w:autoSpaceDN w:val="0"/>
    </w:pPr>
    <w:rPr>
      <w:rFonts w:hint="eastAsia" w:ascii="Calibri" w:hAnsi="Calibri" w:eastAsia="宋体" w:cs="Times New Roman"/>
      <w:color w:val="000000"/>
      <w:sz w:val="24"/>
      <w:lang w:val="en-US" w:eastAsia="zh-CN" w:bidi="ar-SA"/>
    </w:rPr>
  </w:style>
  <w:style w:type="paragraph" w:customStyle="1" w:styleId="17">
    <w:name w:val="No Spacing1"/>
    <w:autoRedefine/>
    <w:qFormat/>
    <w:uiPriority w:val="99"/>
    <w:pPr>
      <w:widowControl w:val="0"/>
      <w:jc w:val="both"/>
    </w:pPr>
    <w:rPr>
      <w:rFonts w:ascii="Calibri" w:hAnsi="Calibri" w:eastAsia="等线" w:cs="等线"/>
      <w:kern w:val="2"/>
      <w:sz w:val="21"/>
      <w:szCs w:val="22"/>
      <w:lang w:val="en-US" w:eastAsia="zh-CN" w:bidi="ar-SA"/>
    </w:rPr>
  </w:style>
  <w:style w:type="character" w:customStyle="1" w:styleId="18">
    <w:name w:val="页眉 Char"/>
    <w:basedOn w:val="15"/>
    <w:link w:val="10"/>
    <w:autoRedefine/>
    <w:qFormat/>
    <w:uiPriority w:val="99"/>
    <w:rPr>
      <w:sz w:val="18"/>
      <w:szCs w:val="18"/>
    </w:rPr>
  </w:style>
  <w:style w:type="character" w:customStyle="1" w:styleId="19">
    <w:name w:val="页脚 Char"/>
    <w:basedOn w:val="15"/>
    <w:link w:val="9"/>
    <w:autoRedefine/>
    <w:qFormat/>
    <w:uiPriority w:val="99"/>
    <w:rPr>
      <w:sz w:val="18"/>
      <w:szCs w:val="18"/>
    </w:rPr>
  </w:style>
  <w:style w:type="character" w:customStyle="1" w:styleId="20">
    <w:name w:val="批注框文本 Char"/>
    <w:basedOn w:val="15"/>
    <w:link w:val="8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499</Words>
  <Characters>555</Characters>
  <Lines>8</Lines>
  <Paragraphs>2</Paragraphs>
  <TotalTime>0</TotalTime>
  <ScaleCrop>false</ScaleCrop>
  <LinksUpToDate>false</LinksUpToDate>
  <CharactersWithSpaces>1010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2018-07-06T04:10:00Z</dcterms:created>
  <dc:creator>NTKO</dc:creator>
  <cp:lastModifiedBy>Administrator</cp:lastModifiedBy>
  <cp:lastPrinted>2024-03-13T07:43:00Z</cp:lastPrinted>
  <dcterms:modified xsi:type="dcterms:W3CDTF">2026-06-01T09:11:37Z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1E7A36FC67D34B71BFDEC8E8D1EBC2B1</vt:lpwstr>
  </property>
  <property fmtid="{D5CDD505-2E9C-101B-9397-08002B2CF9AE}" pid="4" name="KSOTemplateDocerSaveRecord">
    <vt:lpwstr>eyJoZGlkIjoiNjVkOWQ1ZjM4MTA5M2ZiNmRlODllZmFiMjAyMDExM2MiLCJ1c2VySWQiOiIzODA2NDAwMzUifQ==</vt:lpwstr>
  </property>
</Properties>
</file>