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7B584">
      <w:pPr>
        <w:jc w:val="center"/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山东省泰安英雄山中学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</w:rPr>
        <w:t>体育课安全管理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制度</w:t>
      </w:r>
    </w:p>
    <w:p w14:paraId="7201803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为确保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泰安英雄山中学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体育教学工作安全有序的开展，有效预防和减少运动伤害事故，保障学生身心健康，根据国家相关法律法规、教育行政部门的要求以及本校实际情况，特制定本制度。</w:t>
      </w:r>
    </w:p>
    <w:p w14:paraId="61BBCB0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2E38E0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总则</w:t>
      </w:r>
    </w:p>
    <w:p w14:paraId="5A89351B">
      <w:pPr>
        <w:numPr>
          <w:ilvl w:val="0"/>
          <w:numId w:val="0"/>
        </w:numPr>
        <w:rPr>
          <w:rFonts w:hint="eastAsia"/>
        </w:rPr>
      </w:pPr>
    </w:p>
    <w:p w14:paraId="0B49E96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为加强学校体育课安全管理，保障师生人身安全，根据《中华人民共和国教育法》、《学校体育运动风险防控暂行办法》等相关法律法规及规范性文件，结合本校实际情况，特制定本制度。</w:t>
      </w:r>
    </w:p>
    <w:p w14:paraId="6C9108E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本制度适用于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山东省泰安英雄山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中学所有体育课、课外体育活动、课余体育训练及体育竞赛的安全管理。</w:t>
      </w:r>
    </w:p>
    <w:p w14:paraId="6A5CA1E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体育课安全管理坚持“</w:t>
      </w:r>
      <w:r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安全第一，预防为主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”的原则，建立校领导、体育教师、班主任等多方参与的体育风险防控机制。</w:t>
      </w:r>
    </w:p>
    <w:p w14:paraId="7CF7E51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E09EF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安全管理职责体系</w:t>
      </w:r>
    </w:p>
    <w:p w14:paraId="399478BD">
      <w:pPr>
        <w:rPr>
          <w:rFonts w:hint="eastAsia"/>
        </w:rPr>
      </w:pPr>
    </w:p>
    <w:p w14:paraId="0F7C440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学校成立以校长为组长，分管校长为副组长，教务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体卫艺科、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安保科、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体育教研组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等主要科室负责人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为成员的体育安全工作领导小组，全面负责学校体育安全工作的组织领导。</w:t>
      </w:r>
    </w:p>
    <w:p w14:paraId="67A0EB2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体育教师是体育课安全的</w:t>
      </w:r>
      <w:r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直接责任人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，必须树立强烈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的安全责任意识，掌握体育运动安全知识，具备事故处置能力。</w:t>
      </w:r>
    </w:p>
    <w:p w14:paraId="505A351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学生应遵守体育课纪律，听从教师指导，正确使用体育器材，不得擅自进行危险动作或离开教学区域。</w:t>
      </w:r>
    </w:p>
    <w:p w14:paraId="2DB50E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042C59FD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auto"/>
        <w:outlineLvl w:val="1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教学全过程安全管理</w:t>
      </w:r>
    </w:p>
    <w:p w14:paraId="0017659A">
      <w:pPr>
        <w:numPr>
          <w:ilvl w:val="0"/>
          <w:numId w:val="0"/>
        </w:numPr>
        <w:ind w:leftChars="0"/>
        <w:rPr>
          <w:rFonts w:hint="eastAsia"/>
        </w:rPr>
      </w:pPr>
    </w:p>
    <w:p w14:paraId="4D5939F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课前安全准备</w:t>
      </w:r>
    </w:p>
    <w:p w14:paraId="35D5CB4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体育教师课前须对教学场地、器材设备进行安全检查，发现问题及时处理或报告。对于存在安全隐患的场地或器材，应立即停止使用并设置警示标志。</w:t>
      </w:r>
    </w:p>
    <w:p w14:paraId="77A8C49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教师应通过班主任和医务室了解学生健康状况，对有特殊疾病或不适宜参加剧烈运动的学生，应合理安排活动内容或免除其参与。</w:t>
      </w:r>
    </w:p>
    <w:p w14:paraId="475273A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学生上体育课必须穿着运动服和运动鞋，不得携带胸卡、钥匙、小刀等硬质物品。</w:t>
      </w:r>
    </w:p>
    <w:p w14:paraId="46608E4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表：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体育课前安全检查清单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3610"/>
        <w:gridCol w:w="3610"/>
      </w:tblGrid>
      <w:tr w14:paraId="11B90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5561936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检查类别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866CBE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检查内容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AB80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处理方式</w:t>
            </w:r>
          </w:p>
        </w:tc>
      </w:tr>
      <w:tr w14:paraId="282B5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3CB71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场地检查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1712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平整度、障碍物、湿度、边界安全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199D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清除杂物，设置警示标志</w:t>
            </w:r>
          </w:p>
        </w:tc>
      </w:tr>
      <w:tr w14:paraId="01EA5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C8870C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器材检查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B88C2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牢固性、磨损度、功能正常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43D5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及时报修，停用不安全器材</w:t>
            </w:r>
          </w:p>
        </w:tc>
      </w:tr>
      <w:tr w14:paraId="40D7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36A54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学生状况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23585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着装、饰品佩戴、身体状态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AAD37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纠正不当着装，关注特殊体质学生</w:t>
            </w:r>
          </w:p>
        </w:tc>
      </w:tr>
    </w:tbl>
    <w:p w14:paraId="0E297A7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课中安全管理</w:t>
      </w:r>
    </w:p>
    <w:p w14:paraId="3E89CA4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每节体育课必须安排不少于10分钟的准备活动，确保学生身体各部位得到充分活动。</w:t>
      </w:r>
    </w:p>
    <w:p w14:paraId="12EB6D3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体育教师应根据学生年龄特点和身体素质，科学安排教学内容，循序渐进，避免安排超出学生能力范围的高难度、高风险动作。</w:t>
      </w:r>
    </w:p>
    <w:p w14:paraId="164FDD2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教师应严格课堂纪律，禁止学生打闹、推搡等危险行为。对于违反纪律的学生，应及时制止并进行安全教育。</w:t>
      </w:r>
    </w:p>
    <w:p w14:paraId="5B0CABF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对于危险性较高的项目，教师应加强保护措施，讲解清楚动作要领和保护方法。</w:t>
      </w:r>
    </w:p>
    <w:p w14:paraId="34D2746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课后安全措施</w:t>
      </w:r>
    </w:p>
    <w:p w14:paraId="33778D9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课程结束前应安排适当的整理活动，帮助学生身体逐渐恢复平静状态。</w:t>
      </w:r>
    </w:p>
    <w:p w14:paraId="43C3AA6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课后，体育教师应组织学生将器材归位，检查器材完好情况，发现问题及时处理。</w:t>
      </w:r>
    </w:p>
    <w:p w14:paraId="3342AD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4B29032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体育设施设备安全管理</w:t>
      </w:r>
    </w:p>
    <w:p w14:paraId="656682B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64B697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学校应定期对体育设施设备进行检查维护，确保其安全可靠。检查周期不少于每学期一次。</w:t>
      </w:r>
    </w:p>
    <w:p w14:paraId="487AE54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体育器材的使用应符合规范要求，教师应在使用前向学生讲解正确的使用方法及安全注意事项。</w:t>
      </w:r>
    </w:p>
    <w:p w14:paraId="1C6BD05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具有安全风险的体育器材设施应当设立明显警示标志和安全提示。需要指导保护的器材，使用后应妥善保管。</w:t>
      </w:r>
    </w:p>
    <w:p w14:paraId="3E1E5BE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6525DCA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特殊项目与天气条件下的安全要求</w:t>
      </w:r>
    </w:p>
    <w:p w14:paraId="6A90FC8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6ED72F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体操、器械体操等高风险项目教学时，必须提供充分保护，垫子布置合理，且学生不得在无保护情况下单独练习。</w:t>
      </w:r>
    </w:p>
    <w:p w14:paraId="214A223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田径教学中，投掷区域必须严格隔离，严禁对面投掷或同时投掷。短跑比赛禁止在直道上串道。</w:t>
      </w:r>
    </w:p>
    <w:p w14:paraId="7EA5F52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遇雷雨、大风、雾霾等恶劣天气，应调整教学内容或转入室内进行，不得在露天场地继续开展常规体育活动。</w:t>
      </w:r>
    </w:p>
    <w:p w14:paraId="6928D7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33A558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应急处理与事故报告</w:t>
      </w:r>
    </w:p>
    <w:p w14:paraId="4B79638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11EF8C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学校应制定体育课意外伤害事故应急预案，明确处理程序和责任人。</w:t>
      </w:r>
    </w:p>
    <w:p w14:paraId="7979B64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体育教师应掌握基本的急救知识和技能，事故发生时能够进行初步处理。学校医务室应配备必要的急救药品和设备。</w:t>
      </w:r>
    </w:p>
    <w:p w14:paraId="215C318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发生体育课安全事故后，应立即启动应急预案，及时救治受伤学生，并按规定程序报告学校领导和相关部门。</w:t>
      </w:r>
    </w:p>
    <w:p w14:paraId="6581B9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19CD285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outlineLvl w:val="1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安全教育与培训</w:t>
      </w:r>
    </w:p>
    <w:p w14:paraId="69B0117D">
      <w:pPr>
        <w:numPr>
          <w:ilvl w:val="0"/>
          <w:numId w:val="0"/>
        </w:numPr>
        <w:rPr>
          <w:rFonts w:hint="eastAsia"/>
        </w:rPr>
      </w:pPr>
    </w:p>
    <w:p w14:paraId="1A9784A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学校应将体育安全教育纳入教师培训内容，定期组织体育教师参加安全知识和技能培训。</w:t>
      </w:r>
    </w:p>
    <w:p w14:paraId="36345F6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体育教师应在教学中渗透安全教育内容，培养学生安全意识和自我保护能力。</w:t>
      </w:r>
    </w:p>
    <w:p w14:paraId="209DE27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每学期至少组织一次体育安全应急演练，提高师生应急处置能力。</w:t>
      </w:r>
    </w:p>
    <w:p w14:paraId="4F4C6D2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7F98185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auto"/>
        <w:outlineLvl w:val="1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八、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附则</w:t>
      </w:r>
    </w:p>
    <w:p w14:paraId="49D502EF">
      <w:pPr>
        <w:numPr>
          <w:ilvl w:val="0"/>
          <w:numId w:val="0"/>
        </w:numPr>
        <w:ind w:leftChars="0"/>
        <w:rPr>
          <w:rFonts w:hint="eastAsia"/>
        </w:rPr>
      </w:pPr>
    </w:p>
    <w:p w14:paraId="4655AC8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本制度由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山东省泰安英雄山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中学体育安全工作领导小组负责解释。</w:t>
      </w:r>
    </w:p>
    <w:p w14:paraId="352EF1C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本制度自发布之日起施行，此前相关规定与本制度不一致的，以本制度为准。</w:t>
      </w:r>
    </w:p>
    <w:p w14:paraId="1A5BDE6B">
      <w:pPr>
        <w:pStyle w:val="2"/>
        <w:rPr>
          <w:rFonts w:hint="eastAsia"/>
          <w:lang w:eastAsia="zh-CN"/>
        </w:rPr>
      </w:pPr>
    </w:p>
    <w:p w14:paraId="75B55FD4">
      <w:pPr>
        <w:pStyle w:val="2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6F44F766">
      <w:pPr>
        <w:pStyle w:val="2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12019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36D2E9-ABF0-4A05-B55B-15063D42B04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8F3E662-AE3C-4F31-AB5B-5B6D44C9B9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71557A4-1274-495F-BAEA-F871F0E37DE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033F"/>
    <w:multiLevelType w:val="singleLevel"/>
    <w:tmpl w:val="130303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02191C80"/>
    <w:rsid w:val="12BE47E2"/>
    <w:rsid w:val="22DF73CD"/>
    <w:rsid w:val="28971627"/>
    <w:rsid w:val="296D4952"/>
    <w:rsid w:val="2F217FFB"/>
    <w:rsid w:val="42322736"/>
    <w:rsid w:val="50EA500B"/>
    <w:rsid w:val="638210D3"/>
    <w:rsid w:val="751F3575"/>
    <w:rsid w:val="75B92291"/>
    <w:rsid w:val="76EE02D7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1670</Words>
  <Characters>1700</Characters>
  <Lines>0</Lines>
  <Paragraphs>0</Paragraphs>
  <TotalTime>69</TotalTime>
  <ScaleCrop>false</ScaleCrop>
  <LinksUpToDate>false</LinksUpToDate>
  <CharactersWithSpaces>1700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2026-04-21T03:16:44Z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