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FE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山东省泰安英雄山中学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2026年度教学</w:t>
      </w:r>
    </w:p>
    <w:p w14:paraId="39D94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工作计划</w:t>
      </w:r>
    </w:p>
    <w:p w14:paraId="243F7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 w14:paraId="303FD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以习近平新时代中国特色社会主义思想为指导，全面贯彻党的教育方针，落实立德树人根本任务，紧扣新教材、新高考、新评价改革要求，以 “质量提升、素养培育、特色发展” 为核心，深化教学改革，规范教学管理，优化师资队伍，促进学生全面而有个性的发展，全力推动学校教育教学质量再上新台阶。</w:t>
      </w:r>
    </w:p>
    <w:p w14:paraId="4D0DF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二、工作目标</w:t>
      </w:r>
    </w:p>
    <w:p w14:paraId="56AA7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（一）学生发展目标</w:t>
      </w:r>
    </w:p>
    <w:p w14:paraId="7F4E8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基础目标：高一高二学业水平考试合格率100%，优秀率显著提升。</w:t>
      </w:r>
    </w:p>
    <w:p w14:paraId="21E13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素养目标：学生学科核心素养全面发展，创新实践、合作探究能力增强；100%学生掌握 1-2项体育技能、1项艺术特长，心理健康达标率98%以上。</w:t>
      </w:r>
    </w:p>
    <w:p w14:paraId="09314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（二）教师发展目标</w:t>
      </w:r>
    </w:p>
    <w:p w14:paraId="0C5D8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青年教师（教龄 5 年内）100%通过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六环节二十四字教学法课堂大比武</w:t>
      </w:r>
      <w:r>
        <w:rPr>
          <w:rFonts w:hint="eastAsia" w:ascii="仿宋" w:hAnsi="仿宋" w:eastAsia="仿宋" w:cs="仿宋"/>
          <w:sz w:val="32"/>
          <w:szCs w:val="32"/>
        </w:rPr>
        <w:t>，能独立承担校级公开课。</w:t>
      </w:r>
    </w:p>
    <w:p w14:paraId="23AF4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教师课题研究覆盖率85%，省级以上论文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或者</w:t>
      </w:r>
      <w:r>
        <w:rPr>
          <w:rFonts w:hint="eastAsia" w:ascii="仿宋" w:hAnsi="仿宋" w:eastAsia="仿宋" w:cs="仿宋"/>
          <w:sz w:val="32"/>
          <w:szCs w:val="32"/>
        </w:rPr>
        <w:t>案例获奖 发表30 篇次以上。</w:t>
      </w:r>
    </w:p>
    <w:p w14:paraId="0967C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（三）教学管理目标</w:t>
      </w:r>
    </w:p>
    <w:p w14:paraId="65FEE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国家课程开齐开足开好，校本课程体系优化，精品课程占比30%。</w:t>
      </w:r>
    </w:p>
    <w:p w14:paraId="3FC41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教学常规（备、讲、批、辅、考、评）闭环管理，规范率100%。</w:t>
      </w:r>
    </w:p>
    <w:p w14:paraId="2687C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课堂教学改革深化，高效课堂覆盖率100%，学生课堂满意度≥92%。</w:t>
      </w:r>
    </w:p>
    <w:p w14:paraId="06590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三、主要工作措施</w:t>
      </w:r>
    </w:p>
    <w:p w14:paraId="1B5F4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（一）深化课程改革，构建特色课程体系</w:t>
      </w:r>
    </w:p>
    <w:p w14:paraId="33FF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夯实国家课程</w:t>
      </w:r>
    </w:p>
    <w:p w14:paraId="47AC7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严格执行课程标准，落实必修、选择性必修课程；高一重基础均衡，高二重选科优化，高三重高考备考。各学科实施大单元教学设计，整合教学内容，聚焦核心素养。</w:t>
      </w:r>
    </w:p>
    <w:p w14:paraId="01540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丰富校本课程</w:t>
      </w:r>
    </w:p>
    <w:p w14:paraId="7E40F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构建 “人文底蕴、科学精神、生涯规划、艺体素养” 四大模块，开设校本课程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0门以上。重点开发传统文化、科技创新、衔接类课程，满足学生个性化需求。</w:t>
      </w:r>
    </w:p>
    <w:p w14:paraId="4A4D2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规范选课走班</w:t>
      </w:r>
    </w:p>
    <w:p w14:paraId="4C9B1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高一下启动生涯规划与选课指导，高二优化选科分班与走班教学，动态调整师资与班级编排，提升走班教学效率。</w:t>
      </w:r>
    </w:p>
    <w:p w14:paraId="06451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（二）抓实教学常规，提升教学管理效能</w:t>
      </w:r>
    </w:p>
    <w:p w14:paraId="5327E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精细备课管理</w:t>
      </w:r>
    </w:p>
    <w:p w14:paraId="03399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落实集体备课制度，每周1次，定时间、定主题、定主备人；推行 “个人初备→集体研讨→二次备课→课后反思” 模式，教案突出重难点、学法指导、素养目标。</w:t>
      </w:r>
    </w:p>
    <w:p w14:paraId="1A545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优化课堂教学</w:t>
      </w:r>
    </w:p>
    <w:p w14:paraId="6E354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</w:t>
      </w:r>
      <w:r>
        <w:rPr>
          <w:rFonts w:hint="eastAsia" w:ascii="仿宋" w:hAnsi="仿宋" w:eastAsia="仿宋" w:cs="仿宋"/>
          <w:sz w:val="32"/>
          <w:szCs w:val="32"/>
        </w:rPr>
        <w:t>推行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六环节二十四字教学法</w:t>
      </w:r>
      <w:r>
        <w:rPr>
          <w:rFonts w:hint="eastAsia" w:ascii="仿宋" w:hAnsi="仿宋" w:eastAsia="仿宋" w:cs="仿宋"/>
          <w:sz w:val="32"/>
          <w:szCs w:val="32"/>
        </w:rPr>
        <w:t>。每节课留5 分钟 “堂堂清”，确保知识落实。严控讲授时间，增加学生自主、合作、探究时长。</w:t>
      </w:r>
    </w:p>
    <w:p w14:paraId="39EEC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严控作业质量</w:t>
      </w:r>
    </w:p>
    <w:p w14:paraId="16C14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实行作业熔断制（2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:30 未完成可签字暂停）；推行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</w:t>
      </w:r>
      <w:r>
        <w:rPr>
          <w:rFonts w:hint="eastAsia" w:ascii="仿宋" w:hAnsi="仿宋" w:eastAsia="仿宋" w:cs="仿宋"/>
          <w:sz w:val="32"/>
          <w:szCs w:val="32"/>
        </w:rPr>
        <w:t>色笔作业”（黑笔写、红笔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订正反思</w:t>
      </w:r>
      <w:r>
        <w:rPr>
          <w:rFonts w:hint="eastAsia" w:ascii="仿宋" w:hAnsi="仿宋" w:eastAsia="仿宋" w:cs="仿宋"/>
          <w:sz w:val="32"/>
          <w:szCs w:val="32"/>
        </w:rPr>
        <w:t>）。作业分层设计，严控总量，精选习题，全批全改、及时反馈。</w:t>
      </w:r>
    </w:p>
    <w:p w14:paraId="5800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强化辅导帮扶</w:t>
      </w:r>
    </w:p>
    <w:p w14:paraId="6521B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建立临界生、学困生帮扶档案，“一生一策” 精准辅导；利用自习开展答疑，落实面批面改，确保辅导实效。</w:t>
      </w:r>
    </w:p>
    <w:p w14:paraId="1C595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规范考试评价</w:t>
      </w:r>
    </w:p>
    <w:p w14:paraId="42B0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高一高二：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学情调研</w:t>
      </w:r>
      <w:r>
        <w:rPr>
          <w:rFonts w:hint="eastAsia" w:ascii="仿宋" w:hAnsi="仿宋" w:eastAsia="仿宋" w:cs="仿宋"/>
          <w:sz w:val="32"/>
          <w:szCs w:val="32"/>
        </w:rPr>
        <w:t xml:space="preserve"> + 期中 + 期末；高三：一模、二模、三模。严格命题、监考、阅卷、分析流程。考试后3日内完成质量分析，找准问题、调整教学。</w:t>
      </w:r>
    </w:p>
    <w:p w14:paraId="40830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（三）分年级精准施策，提升学业质量</w:t>
      </w:r>
    </w:p>
    <w:p w14:paraId="386C6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高一年级：适应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奠基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规范</w:t>
      </w:r>
    </w:p>
    <w:p w14:paraId="7BFA0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抓好高初衔接，开展学法指导，培养预习、笔记、错题整理习惯。均衡学科教学，不提前选科、不压缩课时，夯实语数外 + 选考科目基础。开展习惯养成教育，强化课堂纪律、作业规范、自主学习意识。</w:t>
      </w:r>
    </w:p>
    <w:p w14:paraId="3B109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高二年级：提升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选科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备考</w:t>
      </w:r>
    </w:p>
    <w:p w14:paraId="4F6D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夯实选考科目基础，优化走班教学，提升课堂效率。合格考科目专项复习，模拟测试，确保全员合格。加强学科竞赛辅导，鼓励学生参与市级以上竞赛。</w:t>
      </w:r>
    </w:p>
    <w:p w14:paraId="64A6C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高三年级：冲刺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提质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突破</w:t>
      </w:r>
    </w:p>
    <w:p w14:paraId="440EB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一轮（9-2月）：全面复习，构建知识网络，夯实基础。</w:t>
      </w:r>
    </w:p>
    <w:p w14:paraId="4E3E8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二轮（3-4月）：专题突破，强化综合能力，提升解题技巧。</w:t>
      </w:r>
    </w:p>
    <w:p w14:paraId="76C5A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三轮（5月）：模拟训练，查漏补缺，调整心态，适应高考。</w:t>
      </w:r>
    </w:p>
    <w:p w14:paraId="6A703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落实尖子生、临界生专项培养，精准提分。</w:t>
      </w:r>
    </w:p>
    <w:p w14:paraId="37BBC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（四）加强教研教改，促进教师专业成长</w:t>
      </w:r>
    </w:p>
    <w:p w14:paraId="3800E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抓实校本教研</w:t>
      </w:r>
    </w:p>
    <w:p w14:paraId="5EFEB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教研组每周1次教研活动，聚焦课堂问题、高考研究、课标解读。开展公开课、示范课、同课异构，每学期每位教师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每周</w:t>
      </w:r>
      <w:r>
        <w:rPr>
          <w:rFonts w:hint="eastAsia" w:ascii="仿宋" w:hAnsi="仿宋" w:eastAsia="仿宋" w:cs="仿宋"/>
          <w:sz w:val="32"/>
          <w:szCs w:val="32"/>
        </w:rPr>
        <w:t>听课≥2节。</w:t>
      </w:r>
    </w:p>
    <w:p w14:paraId="100A5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推进课题研究</w:t>
      </w:r>
    </w:p>
    <w:p w14:paraId="6E262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鼓励教师申报省市级课题，围绕新高考、核心素养、课堂改革开展研究；做好课题过程管理，确保结题质量。</w:t>
      </w:r>
    </w:p>
    <w:p w14:paraId="4C21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强化青年教师培养</w:t>
      </w:r>
    </w:p>
    <w:p w14:paraId="6A431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本学期青年教师主要在高一级部，</w:t>
      </w:r>
      <w:r>
        <w:rPr>
          <w:rFonts w:hint="eastAsia" w:ascii="仿宋" w:hAnsi="仿宋" w:eastAsia="仿宋" w:cs="仿宋"/>
          <w:sz w:val="32"/>
          <w:szCs w:val="32"/>
        </w:rPr>
        <w:t>实施 “青蓝工程”，师徒结对，传帮带教。开展青年教师基本功大赛、优质课评比，促进快速成长。</w:t>
      </w:r>
    </w:p>
    <w:p w14:paraId="7620A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深化高考研究</w:t>
      </w:r>
    </w:p>
    <w:p w14:paraId="6DFBB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教研组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每月举行大教研活动，教师讲授一节示范课，组内组织</w:t>
      </w:r>
      <w:r>
        <w:rPr>
          <w:rFonts w:hint="eastAsia" w:ascii="仿宋" w:hAnsi="仿宋" w:eastAsia="仿宋" w:cs="仿宋"/>
          <w:sz w:val="32"/>
          <w:szCs w:val="32"/>
        </w:rPr>
        <w:t>专题研究新课标、新教材、新高考真题，把握命题趋势；优化复习计划，精选试题，提高备考针对性。</w:t>
      </w:r>
    </w:p>
    <w:p w14:paraId="1B56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（五）五育融合，促进学生全面发展</w:t>
      </w:r>
    </w:p>
    <w:p w14:paraId="31A7D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德育为先</w:t>
      </w:r>
    </w:p>
    <w:p w14:paraId="34C3A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按照市局要求，落实思政首课制，</w:t>
      </w:r>
      <w:r>
        <w:rPr>
          <w:rFonts w:hint="eastAsia" w:ascii="仿宋" w:hAnsi="仿宋" w:eastAsia="仿宋" w:cs="仿宋"/>
          <w:sz w:val="32"/>
          <w:szCs w:val="32"/>
        </w:rPr>
        <w:t>推动红色教育、时政教育进课堂。加强心理健康教育，建立心理档案，开展心理辅导与讲座。</w:t>
      </w:r>
    </w:p>
    <w:p w14:paraId="10E96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体艺并举</w:t>
      </w:r>
    </w:p>
    <w:p w14:paraId="4000A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确保每天锻炼1 小时。开好音乐、美术课，举办艺术节、运动会，培养艺体特长。</w:t>
      </w:r>
    </w:p>
    <w:p w14:paraId="1E90D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劳动教育</w:t>
      </w:r>
    </w:p>
    <w:p w14:paraId="51486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开设劳动课程，开展校园劳动、社会实践、志愿服务，培养劳动习惯与责任意识。</w:t>
      </w:r>
    </w:p>
    <w:p w14:paraId="66A28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（六）强化保障，确保工作落实</w:t>
      </w:r>
    </w:p>
    <w:p w14:paraId="1B7F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组织保障：成立教学工作领导小组，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李金山书记</w:t>
      </w:r>
      <w:r>
        <w:rPr>
          <w:rFonts w:hint="eastAsia" w:ascii="仿宋" w:hAnsi="仿宋" w:eastAsia="仿宋" w:cs="仿宋"/>
          <w:sz w:val="32"/>
          <w:szCs w:val="32"/>
        </w:rPr>
        <w:t>牵头，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校级管理团队辅助，</w:t>
      </w:r>
      <w:r>
        <w:rPr>
          <w:rFonts w:hint="eastAsia" w:ascii="仿宋" w:hAnsi="仿宋" w:eastAsia="仿宋" w:cs="仿宋"/>
          <w:sz w:val="32"/>
          <w:szCs w:val="32"/>
        </w:rPr>
        <w:t>教务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</w:t>
      </w:r>
      <w:r>
        <w:rPr>
          <w:rFonts w:hint="eastAsia" w:ascii="仿宋" w:hAnsi="仿宋" w:eastAsia="仿宋" w:cs="仿宋"/>
          <w:sz w:val="32"/>
          <w:szCs w:val="32"/>
        </w:rPr>
        <w:t>、年级组、教研组分级负责。</w:t>
      </w:r>
    </w:p>
    <w:p w14:paraId="07F9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制度保障：完善教学常规、教研、考核、奖惩制度，规范办学行为。</w:t>
      </w:r>
    </w:p>
    <w:p w14:paraId="2C8F3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技术保障：推进信息技术与教学融合，利用智慧课堂、线上资源辅助教学。</w:t>
      </w:r>
    </w:p>
    <w:p w14:paraId="3A142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家校协同：定期召开家长会，畅通沟通渠道，形成育人合力。</w:t>
      </w:r>
    </w:p>
    <w:p w14:paraId="52DB7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四、工作安排</w:t>
      </w:r>
    </w:p>
    <w:p w14:paraId="24DC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1-2月：制定计划、开学准备、高三一轮复习推进</w:t>
      </w:r>
    </w:p>
    <w:p w14:paraId="284B7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3-4月：高一高二学情调研、高三一模、优质课评比、校本课程实施</w:t>
      </w:r>
    </w:p>
    <w:p w14:paraId="64A48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5-6月：高三二模、高考备考、期末复习考试、学业水平考试</w:t>
      </w:r>
    </w:p>
    <w:p w14:paraId="2231B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9-10 月：新学期启动、教研活动开展、高一适应教育、高三一轮复习</w:t>
      </w:r>
    </w:p>
    <w:p w14:paraId="2833B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11-12月：期中质量分析、青年教师培养、高三一轮验收、校本教研总结</w:t>
      </w:r>
    </w:p>
    <w:p w14:paraId="13DBE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五、结语</w:t>
      </w:r>
    </w:p>
    <w:p w14:paraId="2544C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全体教师将凝心聚力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真抓实干，以改革促发展、以管理提质量、以素养育新人，圆满完成年度教学目标，推动学校高质量发展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办好人民满意的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教育。</w:t>
      </w:r>
    </w:p>
    <w:p w14:paraId="1353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山东省泰安英雄山</w:t>
      </w:r>
      <w:r>
        <w:rPr>
          <w:rFonts w:hint="eastAsia" w:ascii="楷体" w:hAnsi="楷体" w:eastAsia="楷体" w:cs="楷体"/>
          <w:sz w:val="32"/>
          <w:szCs w:val="32"/>
        </w:rPr>
        <w:t>中学</w:t>
      </w:r>
    </w:p>
    <w:p w14:paraId="0FFBC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202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12</w:t>
      </w:r>
      <w:r>
        <w:rPr>
          <w:rFonts w:hint="eastAsia" w:ascii="楷体" w:hAnsi="楷体" w:eastAsia="楷体" w:cs="楷体"/>
          <w:sz w:val="32"/>
          <w:szCs w:val="32"/>
        </w:rPr>
        <w:t>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24</w:t>
      </w:r>
      <w:r>
        <w:rPr>
          <w:rFonts w:hint="eastAsia" w:ascii="楷体" w:hAnsi="楷体" w:eastAsia="楷体" w:cs="楷体"/>
          <w:sz w:val="32"/>
          <w:szCs w:val="32"/>
        </w:rPr>
        <w:t>日</w:t>
      </w:r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57037"/>
    <w:rsid w:val="1C357037"/>
    <w:rsid w:val="2DA11FE9"/>
    <w:rsid w:val="5EC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2026-04-20T08:30:00Z</dcterms:created>
  <dc:creator>崔</dc:creator>
  <cp:lastModifiedBy>崔</cp:lastModifiedBy>
  <dcterms:modified xsi:type="dcterms:W3CDTF">2026-04-20T12:24:36Z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698E03992C80401BA9C11FA680344F98_13</vt:lpwstr>
  </property>
  <property fmtid="{D5CDD505-2E9C-101B-9397-08002B2CF9AE}" pid="4" name="KSOTemplateDocerSaveRecord">
    <vt:lpwstr>eyJoZGlkIjoiMWYzNmI3MTJhM2NkMzJkODBhZTY3NTdhODRlNjNmYjYiLCJ1c2VySWQiOiIyMzg4NTI0NDcifQ==</vt:lpwstr>
  </property>
</Properties>
</file>